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pStyle w:val="Heading1"/>
        <w:ind w:left="139"/>
        <w:rPr>
          <w:rFonts w:ascii="Tahoma" w:hAnsi="Tahoma"/>
        </w:rPr>
      </w:pPr>
      <w:r>
        <w:rPr>
          <w:rFonts w:ascii="Tahoma" w:hAnsi="Tahoma"/>
          <w:color w:val="008000"/>
        </w:rPr>
        <w:t>LEY</w:t>
      </w:r>
      <w:r>
        <w:rPr>
          <w:rFonts w:ascii="Tahoma" w:hAnsi="Tahoma"/>
          <w:color w:val="008000"/>
          <w:spacing w:val="-6"/>
        </w:rPr>
        <w:t> </w:t>
      </w:r>
      <w:r>
        <w:rPr>
          <w:rFonts w:ascii="Tahoma" w:hAnsi="Tahoma"/>
          <w:color w:val="008000"/>
        </w:rPr>
        <w:t>FEDERAL</w:t>
      </w:r>
      <w:r>
        <w:rPr>
          <w:rFonts w:ascii="Tahoma" w:hAnsi="Tahoma"/>
          <w:color w:val="008000"/>
          <w:spacing w:val="-4"/>
        </w:rPr>
        <w:t> </w:t>
      </w:r>
      <w:r>
        <w:rPr>
          <w:rFonts w:ascii="Tahoma" w:hAnsi="Tahoma"/>
          <w:color w:val="008000"/>
        </w:rPr>
        <w:t>PARA</w:t>
      </w:r>
      <w:r>
        <w:rPr>
          <w:rFonts w:ascii="Tahoma" w:hAnsi="Tahoma"/>
          <w:color w:val="008000"/>
          <w:spacing w:val="-5"/>
        </w:rPr>
        <w:t> </w:t>
      </w:r>
      <w:r>
        <w:rPr>
          <w:rFonts w:ascii="Tahoma" w:hAnsi="Tahoma"/>
          <w:color w:val="008000"/>
        </w:rPr>
        <w:t>PREVENIR</w:t>
      </w:r>
      <w:r>
        <w:rPr>
          <w:rFonts w:ascii="Tahoma" w:hAnsi="Tahoma"/>
          <w:color w:val="008000"/>
          <w:spacing w:val="-5"/>
        </w:rPr>
        <w:t> </w:t>
      </w:r>
      <w:r>
        <w:rPr>
          <w:rFonts w:ascii="Tahoma" w:hAnsi="Tahoma"/>
          <w:color w:val="008000"/>
        </w:rPr>
        <w:t>Y</w:t>
      </w:r>
      <w:r>
        <w:rPr>
          <w:rFonts w:ascii="Tahoma" w:hAnsi="Tahoma"/>
          <w:color w:val="008000"/>
          <w:spacing w:val="-6"/>
        </w:rPr>
        <w:t> </w:t>
      </w:r>
      <w:r>
        <w:rPr>
          <w:rFonts w:ascii="Tahoma" w:hAnsi="Tahoma"/>
          <w:color w:val="008000"/>
        </w:rPr>
        <w:t>ELIMINAR</w:t>
      </w:r>
      <w:r>
        <w:rPr>
          <w:rFonts w:ascii="Tahoma" w:hAnsi="Tahoma"/>
          <w:color w:val="008000"/>
          <w:spacing w:val="-5"/>
        </w:rPr>
        <w:t> </w:t>
      </w:r>
      <w:r>
        <w:rPr>
          <w:rFonts w:ascii="Tahoma" w:hAnsi="Tahoma"/>
          <w:color w:val="008000"/>
        </w:rPr>
        <w:t>LA</w:t>
      </w:r>
      <w:r>
        <w:rPr>
          <w:rFonts w:ascii="Tahoma" w:hAnsi="Tahoma"/>
          <w:color w:val="008000"/>
          <w:spacing w:val="-6"/>
        </w:rPr>
        <w:t> </w:t>
      </w:r>
      <w:r>
        <w:rPr>
          <w:rFonts w:ascii="Tahoma" w:hAnsi="Tahoma"/>
          <w:color w:val="008000"/>
          <w:spacing w:val="-2"/>
        </w:rPr>
        <w:t>DISCRIMINACIÓN</w:t>
      </w:r>
    </w:p>
    <w:p>
      <w:pPr>
        <w:spacing w:line="380" w:lineRule="atLeast" w:before="51"/>
        <w:ind w:left="1630" w:right="162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11</w:t>
      </w:r>
      <w:r>
        <w:rPr>
          <w:rFonts w:ascii="Tahoma" w:hAnsi="Tahoma"/>
          <w:b/>
          <w:spacing w:val="-3"/>
          <w:sz w:val="16"/>
        </w:rPr>
        <w:t> </w:t>
      </w:r>
      <w:r>
        <w:rPr>
          <w:rFonts w:ascii="Tahoma" w:hAnsi="Tahoma"/>
          <w:b/>
          <w:sz w:val="16"/>
        </w:rPr>
        <w:t>de</w:t>
      </w:r>
      <w:r>
        <w:rPr>
          <w:rFonts w:ascii="Tahoma" w:hAnsi="Tahoma"/>
          <w:b/>
          <w:spacing w:val="-1"/>
          <w:sz w:val="16"/>
        </w:rPr>
        <w:t> </w:t>
      </w:r>
      <w:r>
        <w:rPr>
          <w:rFonts w:ascii="Tahoma" w:hAnsi="Tahoma"/>
          <w:b/>
          <w:sz w:val="16"/>
        </w:rPr>
        <w:t>junio</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2003 TEXTO VIGENTE</w:t>
      </w:r>
    </w:p>
    <w:p>
      <w:pPr>
        <w:spacing w:before="8"/>
        <w:ind w:left="143" w:right="140"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spacing w:before="1"/>
        <w:ind w:left="338"/>
      </w:pPr>
      <w:r>
        <w:rPr/>
        <w:t>Al</w:t>
      </w:r>
      <w:r>
        <w:rPr>
          <w:spacing w:val="28"/>
        </w:rPr>
        <w:t> </w:t>
      </w:r>
      <w:r>
        <w:rPr/>
        <w:t>margen</w:t>
      </w:r>
      <w:r>
        <w:rPr>
          <w:spacing w:val="28"/>
        </w:rPr>
        <w:t> </w:t>
      </w:r>
      <w:r>
        <w:rPr/>
        <w:t>un</w:t>
      </w:r>
      <w:r>
        <w:rPr>
          <w:spacing w:val="28"/>
        </w:rPr>
        <w:t> </w:t>
      </w:r>
      <w:r>
        <w:rPr/>
        <w:t>sello</w:t>
      </w:r>
      <w:r>
        <w:rPr>
          <w:spacing w:val="29"/>
        </w:rPr>
        <w:t> </w:t>
      </w:r>
      <w:r>
        <w:rPr/>
        <w:t>con</w:t>
      </w:r>
      <w:r>
        <w:rPr>
          <w:spacing w:val="31"/>
        </w:rPr>
        <w:t> </w:t>
      </w:r>
      <w:r>
        <w:rPr/>
        <w:t>el</w:t>
      </w:r>
      <w:r>
        <w:rPr>
          <w:spacing w:val="30"/>
        </w:rPr>
        <w:t> </w:t>
      </w:r>
      <w:r>
        <w:rPr/>
        <w:t>Escudo</w:t>
      </w:r>
      <w:r>
        <w:rPr>
          <w:spacing w:val="29"/>
        </w:rPr>
        <w:t> </w:t>
      </w:r>
      <w:r>
        <w:rPr/>
        <w:t>Nacional,</w:t>
      </w:r>
      <w:r>
        <w:rPr>
          <w:spacing w:val="31"/>
        </w:rPr>
        <w:t> </w:t>
      </w:r>
      <w:r>
        <w:rPr/>
        <w:t>que</w:t>
      </w:r>
      <w:r>
        <w:rPr>
          <w:spacing w:val="29"/>
        </w:rPr>
        <w:t> </w:t>
      </w:r>
      <w:r>
        <w:rPr/>
        <w:t>dice:</w:t>
      </w:r>
      <w:r>
        <w:rPr>
          <w:spacing w:val="28"/>
        </w:rPr>
        <w:t> </w:t>
      </w:r>
      <w:r>
        <w:rPr/>
        <w:t>Estados</w:t>
      </w:r>
      <w:r>
        <w:rPr>
          <w:spacing w:val="37"/>
        </w:rPr>
        <w:t> </w:t>
      </w:r>
      <w:r>
        <w:rPr/>
        <w:t>Unidos</w:t>
      </w:r>
      <w:r>
        <w:rPr>
          <w:spacing w:val="32"/>
        </w:rPr>
        <w:t> </w:t>
      </w:r>
      <w:r>
        <w:rPr/>
        <w:t>Mexicanos.-</w:t>
      </w:r>
      <w:r>
        <w:rPr>
          <w:spacing w:val="31"/>
        </w:rPr>
        <w:t> </w:t>
      </w:r>
      <w:r>
        <w:rPr/>
        <w:t>Presidencia</w:t>
      </w:r>
      <w:r>
        <w:rPr>
          <w:spacing w:val="29"/>
        </w:rPr>
        <w:t> </w:t>
      </w:r>
      <w:r>
        <w:rPr/>
        <w:t>de</w:t>
      </w:r>
      <w:r>
        <w:rPr>
          <w:spacing w:val="31"/>
        </w:rPr>
        <w:t> </w:t>
      </w:r>
      <w:r>
        <w:rPr/>
        <w:t>la </w:t>
      </w:r>
      <w:r>
        <w:rPr>
          <w:spacing w:val="-2"/>
        </w:rPr>
        <w:t>República.</w:t>
      </w:r>
    </w:p>
    <w:p>
      <w:pPr>
        <w:pStyle w:val="BodyText"/>
        <w:spacing w:before="44"/>
      </w:pPr>
    </w:p>
    <w:p>
      <w:pPr>
        <w:pStyle w:val="BodyText"/>
        <w:spacing w:line="484" w:lineRule="auto"/>
        <w:ind w:left="626" w:right="403"/>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40" w:right="140" w:firstLine="0"/>
        <w:jc w:val="center"/>
        <w:rPr>
          <w:rFonts w:ascii="Arial"/>
          <w:b/>
          <w:sz w:val="20"/>
        </w:rPr>
      </w:pPr>
      <w:r>
        <w:rPr>
          <w:rFonts w:ascii="Arial"/>
          <w:b/>
          <w:spacing w:val="-2"/>
          <w:sz w:val="20"/>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DE</w:t>
      </w:r>
      <w:r>
        <w:rPr>
          <w:spacing w:val="-6"/>
        </w:rPr>
        <w:t> </w:t>
      </w:r>
      <w:r>
        <w:rPr/>
        <w:t>LOS</w:t>
      </w:r>
      <w:r>
        <w:rPr>
          <w:spacing w:val="-5"/>
        </w:rPr>
        <w:t> </w:t>
      </w:r>
      <w:r>
        <w:rPr/>
        <w:t>ESTADOS</w:t>
      </w:r>
      <w:r>
        <w:rPr>
          <w:spacing w:val="-6"/>
        </w:rPr>
        <w:t> </w:t>
      </w:r>
      <w:r>
        <w:rPr/>
        <w:t>UNIDOS</w:t>
      </w:r>
      <w:r>
        <w:rPr>
          <w:spacing w:val="-6"/>
        </w:rPr>
        <w:t> </w:t>
      </w:r>
      <w:r>
        <w:rPr/>
        <w:t>MEXICANOS,</w:t>
      </w:r>
      <w:r>
        <w:rPr>
          <w:spacing w:val="-7"/>
        </w:rPr>
        <w:t> </w:t>
      </w:r>
      <w:r>
        <w:rPr>
          <w:spacing w:val="-2"/>
        </w:rPr>
        <w:t>DECRETA:</w:t>
      </w:r>
    </w:p>
    <w:p>
      <w:pPr>
        <w:pStyle w:val="BodyText"/>
        <w:spacing w:before="1"/>
      </w:pPr>
    </w:p>
    <w:p>
      <w:pPr>
        <w:spacing w:before="0"/>
        <w:ind w:left="137" w:right="143" w:firstLine="0"/>
        <w:jc w:val="center"/>
        <w:rPr>
          <w:rFonts w:ascii="Arial" w:hAnsi="Arial"/>
          <w:b/>
          <w:sz w:val="20"/>
        </w:rPr>
      </w:pPr>
      <w:r>
        <w:rPr>
          <w:rFonts w:ascii="Arial" w:hAnsi="Arial"/>
          <w:b/>
          <w:sz w:val="20"/>
        </w:rPr>
        <w:t>SE</w:t>
      </w:r>
      <w:r>
        <w:rPr>
          <w:rFonts w:ascii="Arial" w:hAnsi="Arial"/>
          <w:b/>
          <w:spacing w:val="-4"/>
          <w:sz w:val="20"/>
        </w:rPr>
        <w:t> </w:t>
      </w:r>
      <w:r>
        <w:rPr>
          <w:rFonts w:ascii="Arial" w:hAnsi="Arial"/>
          <w:b/>
          <w:sz w:val="20"/>
        </w:rPr>
        <w:t>EXPIDE</w:t>
      </w:r>
      <w:r>
        <w:rPr>
          <w:rFonts w:ascii="Arial" w:hAnsi="Arial"/>
          <w:b/>
          <w:spacing w:val="-5"/>
          <w:sz w:val="20"/>
        </w:rPr>
        <w:t> </w:t>
      </w:r>
      <w:r>
        <w:rPr>
          <w:rFonts w:ascii="Arial" w:hAnsi="Arial"/>
          <w:b/>
          <w:sz w:val="20"/>
        </w:rPr>
        <w:t>LA</w:t>
      </w:r>
      <w:r>
        <w:rPr>
          <w:rFonts w:ascii="Arial" w:hAnsi="Arial"/>
          <w:b/>
          <w:spacing w:val="-8"/>
          <w:sz w:val="20"/>
        </w:rPr>
        <w:t> </w:t>
      </w:r>
      <w:r>
        <w:rPr>
          <w:rFonts w:ascii="Arial" w:hAnsi="Arial"/>
          <w:b/>
          <w:sz w:val="20"/>
        </w:rPr>
        <w:t>LEY</w:t>
      </w:r>
      <w:r>
        <w:rPr>
          <w:rFonts w:ascii="Arial" w:hAnsi="Arial"/>
          <w:b/>
          <w:spacing w:val="-4"/>
          <w:sz w:val="20"/>
        </w:rPr>
        <w:t> </w:t>
      </w:r>
      <w:r>
        <w:rPr>
          <w:rFonts w:ascii="Arial" w:hAnsi="Arial"/>
          <w:b/>
          <w:sz w:val="20"/>
        </w:rPr>
        <w:t>FEDERAL</w:t>
      </w:r>
      <w:r>
        <w:rPr>
          <w:rFonts w:ascii="Arial" w:hAnsi="Arial"/>
          <w:b/>
          <w:spacing w:val="-2"/>
          <w:sz w:val="20"/>
        </w:rPr>
        <w:t> </w:t>
      </w:r>
      <w:r>
        <w:rPr>
          <w:rFonts w:ascii="Arial" w:hAnsi="Arial"/>
          <w:b/>
          <w:sz w:val="20"/>
        </w:rPr>
        <w:t>PARA</w:t>
      </w:r>
      <w:r>
        <w:rPr>
          <w:rFonts w:ascii="Arial" w:hAnsi="Arial"/>
          <w:b/>
          <w:spacing w:val="-7"/>
          <w:sz w:val="20"/>
        </w:rPr>
        <w:t> </w:t>
      </w:r>
      <w:r>
        <w:rPr>
          <w:rFonts w:ascii="Arial" w:hAnsi="Arial"/>
          <w:b/>
          <w:sz w:val="20"/>
        </w:rPr>
        <w:t>PREVENIR</w:t>
      </w:r>
      <w:r>
        <w:rPr>
          <w:rFonts w:ascii="Arial" w:hAnsi="Arial"/>
          <w:b/>
          <w:spacing w:val="-5"/>
          <w:sz w:val="20"/>
        </w:rPr>
        <w:t> </w:t>
      </w:r>
      <w:r>
        <w:rPr>
          <w:rFonts w:ascii="Arial" w:hAnsi="Arial"/>
          <w:b/>
          <w:sz w:val="20"/>
        </w:rPr>
        <w:t>Y</w:t>
      </w:r>
      <w:r>
        <w:rPr>
          <w:rFonts w:ascii="Arial" w:hAnsi="Arial"/>
          <w:b/>
          <w:spacing w:val="-1"/>
          <w:sz w:val="20"/>
        </w:rPr>
        <w:t> </w:t>
      </w:r>
      <w:r>
        <w:rPr>
          <w:rFonts w:ascii="Arial" w:hAnsi="Arial"/>
          <w:b/>
          <w:sz w:val="20"/>
        </w:rPr>
        <w:t>ELIMINAR</w:t>
      </w:r>
      <w:r>
        <w:rPr>
          <w:rFonts w:ascii="Arial" w:hAnsi="Arial"/>
          <w:b/>
          <w:spacing w:val="-5"/>
          <w:sz w:val="20"/>
        </w:rPr>
        <w:t> </w:t>
      </w:r>
      <w:r>
        <w:rPr>
          <w:rFonts w:ascii="Arial" w:hAnsi="Arial"/>
          <w:b/>
          <w:sz w:val="20"/>
        </w:rPr>
        <w:t>LA</w:t>
      </w:r>
      <w:r>
        <w:rPr>
          <w:rFonts w:ascii="Arial" w:hAnsi="Arial"/>
          <w:b/>
          <w:spacing w:val="-9"/>
          <w:sz w:val="20"/>
        </w:rPr>
        <w:t> </w:t>
      </w:r>
      <w:r>
        <w:rPr>
          <w:rFonts w:ascii="Arial" w:hAnsi="Arial"/>
          <w:b/>
          <w:spacing w:val="-2"/>
          <w:sz w:val="20"/>
        </w:rPr>
        <w:t>DISCRIMINACIÓN</w:t>
      </w:r>
    </w:p>
    <w:p>
      <w:pPr>
        <w:spacing w:line="242" w:lineRule="auto" w:before="229"/>
        <w:ind w:left="338" w:right="403" w:firstLine="288"/>
        <w:jc w:val="left"/>
        <w:rPr>
          <w:sz w:val="20"/>
        </w:rPr>
      </w:pPr>
      <w:r>
        <w:rPr>
          <w:rFonts w:ascii="Arial" w:hAnsi="Arial"/>
          <w:b/>
          <w:sz w:val="20"/>
        </w:rPr>
        <w:t>ARTÍCULO ÚNICO.- </w:t>
      </w:r>
      <w:r>
        <w:rPr>
          <w:sz w:val="20"/>
        </w:rPr>
        <w:t>Se expide</w:t>
      </w:r>
      <w:r>
        <w:rPr>
          <w:spacing w:val="24"/>
          <w:sz w:val="20"/>
        </w:rPr>
        <w:t> </w:t>
      </w:r>
      <w:r>
        <w:rPr>
          <w:sz w:val="20"/>
        </w:rPr>
        <w:t>la</w:t>
      </w:r>
      <w:r>
        <w:rPr>
          <w:spacing w:val="24"/>
          <w:sz w:val="20"/>
        </w:rPr>
        <w:t> </w:t>
      </w:r>
      <w:r>
        <w:rPr>
          <w:rFonts w:ascii="Arial" w:hAnsi="Arial"/>
          <w:b/>
          <w:sz w:val="22"/>
        </w:rPr>
        <w:t>Ley Federal para Prevenir y Eliminar la Discriminación</w:t>
      </w:r>
      <w:r>
        <w:rPr>
          <w:sz w:val="20"/>
        </w:rPr>
        <w:t>,</w:t>
      </w:r>
      <w:r>
        <w:rPr>
          <w:spacing w:val="40"/>
          <w:sz w:val="20"/>
        </w:rPr>
        <w:t> </w:t>
      </w:r>
      <w:r>
        <w:rPr>
          <w:sz w:val="20"/>
        </w:rPr>
        <w:t>para quedar como sigue:</w:t>
      </w:r>
    </w:p>
    <w:p>
      <w:pPr>
        <w:pStyle w:val="Heading1"/>
        <w:spacing w:before="225"/>
        <w:ind w:left="3457" w:right="3452" w:firstLine="960"/>
        <w:jc w:val="left"/>
      </w:pPr>
      <w:r>
        <w:rPr/>
        <w:t>CAPÍTULO I DISPOSICIONES</w:t>
      </w:r>
      <w:r>
        <w:rPr>
          <w:spacing w:val="-16"/>
        </w:rPr>
        <w:t> </w:t>
      </w:r>
      <w:r>
        <w:rPr/>
        <w:t>GENERALES</w:t>
      </w:r>
    </w:p>
    <w:p>
      <w:pPr>
        <w:pStyle w:val="BodyText"/>
        <w:spacing w:line="242" w:lineRule="auto" w:before="230"/>
        <w:ind w:left="338" w:right="335" w:firstLine="288"/>
        <w:jc w:val="both"/>
      </w:pPr>
      <w:bookmarkStart w:name="Artículo_1" w:id="1"/>
      <w:bookmarkEnd w:id="1"/>
      <w:r>
        <w:rPr/>
      </w:r>
      <w:r>
        <w:rPr>
          <w:rFonts w:ascii="Arial" w:hAnsi="Arial"/>
          <w:b/>
        </w:rPr>
        <w:t>Artículo 1.- </w:t>
      </w:r>
      <w:r>
        <w:rPr/>
        <w:t>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pPr>
        <w:pStyle w:val="BodyText"/>
        <w:spacing w:before="223"/>
        <w:ind w:left="626"/>
      </w:pPr>
      <w:r>
        <w:rPr/>
        <w:t>Para</w:t>
      </w:r>
      <w:r>
        <w:rPr>
          <w:spacing w:val="-5"/>
        </w:rPr>
        <w:t> </w:t>
      </w:r>
      <w:r>
        <w:rPr/>
        <w:t>los</w:t>
      </w:r>
      <w:r>
        <w:rPr>
          <w:spacing w:val="-5"/>
        </w:rPr>
        <w:t> </w:t>
      </w:r>
      <w:r>
        <w:rPr/>
        <w:t>efectos</w:t>
      </w:r>
      <w:r>
        <w:rPr>
          <w:spacing w:val="-5"/>
        </w:rPr>
        <w:t> </w:t>
      </w:r>
      <w:r>
        <w:rPr/>
        <w:t>de</w:t>
      </w:r>
      <w:r>
        <w:rPr>
          <w:spacing w:val="-4"/>
        </w:rPr>
        <w:t> </w:t>
      </w:r>
      <w:r>
        <w:rPr/>
        <w:t>esta</w:t>
      </w:r>
      <w:r>
        <w:rPr>
          <w:spacing w:val="-4"/>
        </w:rPr>
        <w:t> </w:t>
      </w:r>
      <w:r>
        <w:rPr/>
        <w:t>ley</w:t>
      </w:r>
      <w:r>
        <w:rPr>
          <w:spacing w:val="-9"/>
        </w:rPr>
        <w:t> </w:t>
      </w:r>
      <w:r>
        <w:rPr/>
        <w:t>se</w:t>
      </w:r>
      <w:r>
        <w:rPr>
          <w:spacing w:val="-6"/>
        </w:rPr>
        <w:t> </w:t>
      </w:r>
      <w:r>
        <w:rPr/>
        <w:t>entenderá</w:t>
      </w:r>
      <w:r>
        <w:rPr>
          <w:spacing w:val="-3"/>
        </w:rPr>
        <w:t> </w:t>
      </w:r>
      <w:r>
        <w:rPr>
          <w:spacing w:val="-4"/>
        </w:rPr>
        <w:t>por:</w:t>
      </w:r>
    </w:p>
    <w:p>
      <w:pPr>
        <w:pStyle w:val="ListParagraph"/>
        <w:numPr>
          <w:ilvl w:val="0"/>
          <w:numId w:val="1"/>
        </w:numPr>
        <w:tabs>
          <w:tab w:pos="1306" w:val="left" w:leader="none"/>
          <w:tab w:pos="1308" w:val="left" w:leader="none"/>
        </w:tabs>
        <w:spacing w:line="240" w:lineRule="auto" w:before="229" w:after="0"/>
        <w:ind w:left="1308" w:right="335" w:hanging="682"/>
        <w:jc w:val="both"/>
        <w:rPr>
          <w:sz w:val="20"/>
        </w:rPr>
      </w:pPr>
      <w:r>
        <w:rPr>
          <w:sz w:val="20"/>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w:t>
      </w:r>
      <w:r>
        <w:rPr>
          <w:spacing w:val="-2"/>
          <w:sz w:val="20"/>
        </w:rPr>
        <w:t>demás;</w:t>
      </w:r>
    </w:p>
    <w:p>
      <w:pPr>
        <w:pStyle w:val="BodyText"/>
      </w:pPr>
    </w:p>
    <w:p>
      <w:pPr>
        <w:pStyle w:val="ListParagraph"/>
        <w:numPr>
          <w:ilvl w:val="0"/>
          <w:numId w:val="1"/>
        </w:numPr>
        <w:tabs>
          <w:tab w:pos="1308" w:val="left" w:leader="none"/>
        </w:tabs>
        <w:spacing w:line="240" w:lineRule="auto" w:before="0" w:after="0"/>
        <w:ind w:left="1308" w:right="0" w:hanging="682"/>
        <w:jc w:val="left"/>
        <w:rPr>
          <w:sz w:val="20"/>
        </w:rPr>
      </w:pPr>
      <w:r>
        <w:rPr>
          <w:sz w:val="20"/>
        </w:rPr>
        <w:t>Consejo:</w:t>
      </w:r>
      <w:r>
        <w:rPr>
          <w:spacing w:val="-7"/>
          <w:sz w:val="20"/>
        </w:rPr>
        <w:t> </w:t>
      </w:r>
      <w:r>
        <w:rPr>
          <w:sz w:val="20"/>
        </w:rPr>
        <w:t>El</w:t>
      </w:r>
      <w:r>
        <w:rPr>
          <w:spacing w:val="-7"/>
          <w:sz w:val="20"/>
        </w:rPr>
        <w:t> </w:t>
      </w:r>
      <w:r>
        <w:rPr>
          <w:sz w:val="20"/>
        </w:rPr>
        <w:t>Consejo</w:t>
      </w:r>
      <w:r>
        <w:rPr>
          <w:spacing w:val="-8"/>
          <w:sz w:val="20"/>
        </w:rPr>
        <w:t> </w:t>
      </w:r>
      <w:r>
        <w:rPr>
          <w:sz w:val="20"/>
        </w:rPr>
        <w:t>Nacional</w:t>
      </w:r>
      <w:r>
        <w:rPr>
          <w:spacing w:val="-7"/>
          <w:sz w:val="20"/>
        </w:rPr>
        <w:t> </w:t>
      </w:r>
      <w:r>
        <w:rPr>
          <w:sz w:val="20"/>
        </w:rPr>
        <w:t>para</w:t>
      </w:r>
      <w:r>
        <w:rPr>
          <w:spacing w:val="-6"/>
          <w:sz w:val="20"/>
        </w:rPr>
        <w:t> </w:t>
      </w:r>
      <w:r>
        <w:rPr>
          <w:sz w:val="20"/>
        </w:rPr>
        <w:t>Prevenir</w:t>
      </w:r>
      <w:r>
        <w:rPr>
          <w:spacing w:val="-7"/>
          <w:sz w:val="20"/>
        </w:rPr>
        <w:t> </w:t>
      </w:r>
      <w:r>
        <w:rPr>
          <w:sz w:val="20"/>
        </w:rPr>
        <w:t>la</w:t>
      </w:r>
      <w:r>
        <w:rPr>
          <w:spacing w:val="-8"/>
          <w:sz w:val="20"/>
        </w:rPr>
        <w:t> </w:t>
      </w:r>
      <w:r>
        <w:rPr>
          <w:spacing w:val="-2"/>
          <w:sz w:val="20"/>
        </w:rPr>
        <w:t>Discriminación;</w:t>
      </w:r>
    </w:p>
    <w:p>
      <w:pPr>
        <w:pStyle w:val="ListParagraph"/>
        <w:numPr>
          <w:ilvl w:val="0"/>
          <w:numId w:val="1"/>
        </w:numPr>
        <w:tabs>
          <w:tab w:pos="1305" w:val="left" w:leader="none"/>
          <w:tab w:pos="1308" w:val="left" w:leader="none"/>
        </w:tabs>
        <w:spacing w:line="240" w:lineRule="auto" w:before="229" w:after="0"/>
        <w:ind w:left="1308" w:right="335" w:hanging="682"/>
        <w:jc w:val="both"/>
        <w:rPr>
          <w:sz w:val="20"/>
        </w:rPr>
      </w:pPr>
      <w:r>
        <w:rPr>
          <w:sz w:val="20"/>
        </w:rPr>
        <w:t>Discriminación: Para los efectos de esta ley se entenderá por discriminación toda distinción, exclusión, restricción o preferencia que, por acción u omisión, con intención o sin ella, no sea objetiva, racional</w:t>
      </w:r>
      <w:r>
        <w:rPr>
          <w:spacing w:val="-1"/>
          <w:sz w:val="20"/>
        </w:rPr>
        <w:t> </w:t>
      </w:r>
      <w:r>
        <w:rPr>
          <w:sz w:val="20"/>
        </w:rPr>
        <w:t>ni</w:t>
      </w:r>
      <w:r>
        <w:rPr>
          <w:spacing w:val="-3"/>
          <w:sz w:val="20"/>
        </w:rPr>
        <w:t> </w:t>
      </w:r>
      <w:r>
        <w:rPr>
          <w:sz w:val="20"/>
        </w:rPr>
        <w:t>proporcional y</w:t>
      </w:r>
      <w:r>
        <w:rPr>
          <w:spacing w:val="-5"/>
          <w:sz w:val="20"/>
        </w:rPr>
        <w:t> </w:t>
      </w:r>
      <w:r>
        <w:rPr>
          <w:sz w:val="20"/>
        </w:rPr>
        <w:t>tenga</w:t>
      </w:r>
      <w:r>
        <w:rPr>
          <w:spacing w:val="-2"/>
          <w:sz w:val="20"/>
        </w:rPr>
        <w:t> </w:t>
      </w:r>
      <w:r>
        <w:rPr>
          <w:sz w:val="20"/>
        </w:rPr>
        <w:t>por</w:t>
      </w:r>
      <w:r>
        <w:rPr>
          <w:spacing w:val="-1"/>
          <w:sz w:val="20"/>
        </w:rPr>
        <w:t> </w:t>
      </w:r>
      <w:r>
        <w:rPr>
          <w:sz w:val="20"/>
        </w:rPr>
        <w:t>objeto</w:t>
      </w:r>
      <w:r>
        <w:rPr>
          <w:spacing w:val="-2"/>
          <w:sz w:val="20"/>
        </w:rPr>
        <w:t> </w:t>
      </w:r>
      <w:r>
        <w:rPr>
          <w:sz w:val="20"/>
        </w:rPr>
        <w:t>o</w:t>
      </w:r>
      <w:r>
        <w:rPr>
          <w:spacing w:val="-2"/>
          <w:sz w:val="20"/>
        </w:rPr>
        <w:t> </w:t>
      </w:r>
      <w:r>
        <w:rPr>
          <w:sz w:val="20"/>
        </w:rPr>
        <w:t>resultado obstaculizar,</w:t>
      </w:r>
      <w:r>
        <w:rPr>
          <w:spacing w:val="-1"/>
          <w:sz w:val="20"/>
        </w:rPr>
        <w:t> </w:t>
      </w:r>
      <w:r>
        <w:rPr>
          <w:sz w:val="20"/>
        </w:rPr>
        <w:t>restringir, impedir, menoscabar o anular el reconocimiento, goce o ejercicio de los derechos humanos y libertades, cuando se base en uno o más de los siguientes motivos: el origen étnico o</w:t>
      </w:r>
      <w:r>
        <w:rPr>
          <w:spacing w:val="40"/>
          <w:sz w:val="20"/>
        </w:rPr>
        <w:t> </w:t>
      </w:r>
      <w:r>
        <w:rPr>
          <w:sz w:val="20"/>
        </w:rPr>
        <w:t>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111"/>
        <w:rPr>
          <w:sz w:val="16"/>
        </w:rPr>
      </w:pPr>
    </w:p>
    <w:p>
      <w:pPr>
        <w:spacing w:before="0"/>
        <w:ind w:left="1308" w:right="0" w:firstLine="6056"/>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BodyText"/>
        <w:spacing w:before="1"/>
        <w:ind w:left="1308" w:right="341"/>
        <w:jc w:val="both"/>
      </w:pPr>
      <w:r>
        <w:rPr/>
        <w:t>También se entenderá como discriminación la homofobia, misoginia, cualquier manifestación de xenofobia, segregación racial, antisemitismo, así como la discriminación racial y otras formas conexas de intolerancia;</w:t>
      </w:r>
    </w:p>
    <w:p>
      <w:pPr>
        <w:pStyle w:val="BodyText"/>
        <w:spacing w:before="229"/>
        <w:ind w:left="1308" w:right="343" w:hanging="682"/>
        <w:jc w:val="both"/>
      </w:pPr>
      <w:r>
        <w:rPr>
          <w:rFonts w:ascii="Arial" w:hAnsi="Arial"/>
          <w:b/>
        </w:rPr>
        <w:t>III</w:t>
      </w:r>
      <w:r>
        <w:rPr>
          <w:rFonts w:ascii="Arial" w:hAnsi="Arial"/>
          <w:b/>
          <w:spacing w:val="-3"/>
        </w:rPr>
        <w:t> </w:t>
      </w:r>
      <w:r>
        <w:rPr>
          <w:rFonts w:ascii="Arial" w:hAnsi="Arial"/>
          <w:b/>
        </w:rPr>
        <w:t>Bis. </w:t>
      </w:r>
      <w:r>
        <w:rPr/>
        <w:t>Discriminación interseccional, se presenta cuando dos o más motivos prohibidos de discriminación, de forma concomitante, producen un efecto mayor al de la suma simple de cada uno de aquellos motivos:</w:t>
      </w:r>
    </w:p>
    <w:p>
      <w:pPr>
        <w:pStyle w:val="ListParagraph"/>
        <w:numPr>
          <w:ilvl w:val="0"/>
          <w:numId w:val="2"/>
        </w:numPr>
        <w:tabs>
          <w:tab w:pos="1985" w:val="left" w:leader="none"/>
          <w:tab w:pos="1987" w:val="left" w:leader="none"/>
        </w:tabs>
        <w:spacing w:line="242" w:lineRule="auto" w:before="229" w:after="0"/>
        <w:ind w:left="1987" w:right="338" w:hanging="680"/>
        <w:jc w:val="both"/>
        <w:rPr>
          <w:sz w:val="20"/>
        </w:rPr>
      </w:pPr>
      <w:r>
        <w:rPr>
          <w:sz w:val="20"/>
        </w:rPr>
        <w:t>Discriminación directa: Cuando una persona recibe un trato menos favorable que otra en una situación similar, por alguna causa relacionada con uno o varios de los motivos prohibidos de discriminación previstos en la presente Ley.</w:t>
      </w:r>
    </w:p>
    <w:p>
      <w:pPr>
        <w:pStyle w:val="ListParagraph"/>
        <w:numPr>
          <w:ilvl w:val="0"/>
          <w:numId w:val="2"/>
        </w:numPr>
        <w:tabs>
          <w:tab w:pos="1985" w:val="left" w:leader="none"/>
          <w:tab w:pos="1987" w:val="left" w:leader="none"/>
        </w:tabs>
        <w:spacing w:line="240" w:lineRule="auto" w:before="223" w:after="0"/>
        <w:ind w:left="1987" w:right="344" w:hanging="680"/>
        <w:jc w:val="both"/>
        <w:rPr>
          <w:sz w:val="20"/>
        </w:rPr>
      </w:pPr>
      <w:r>
        <w:rPr>
          <w:sz w:val="20"/>
        </w:rPr>
        <w:t>Discriminación indirecta: Es aquella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w:t>
      </w:r>
    </w:p>
    <w:p>
      <w:pPr>
        <w:pStyle w:val="BodyText"/>
      </w:pPr>
    </w:p>
    <w:p>
      <w:pPr>
        <w:pStyle w:val="ListParagraph"/>
        <w:numPr>
          <w:ilvl w:val="0"/>
          <w:numId w:val="2"/>
        </w:numPr>
        <w:tabs>
          <w:tab w:pos="1985" w:val="left" w:leader="none"/>
          <w:tab w:pos="1987" w:val="left" w:leader="none"/>
        </w:tabs>
        <w:spacing w:line="242" w:lineRule="auto" w:before="0" w:after="0"/>
        <w:ind w:left="1987" w:right="341" w:hanging="680"/>
        <w:jc w:val="both"/>
        <w:rPr>
          <w:sz w:val="20"/>
        </w:rPr>
      </w:pPr>
      <w:r>
        <w:rPr>
          <w:sz w:val="20"/>
        </w:rPr>
        <w:t>Discriminación estructural o sistémica: Se refiere al conjunto de normas, reglas,</w:t>
      </w:r>
      <w:r>
        <w:rPr>
          <w:spacing w:val="40"/>
          <w:sz w:val="20"/>
        </w:rPr>
        <w:t> </w:t>
      </w:r>
      <w:r>
        <w:rPr>
          <w:sz w:val="20"/>
        </w:rPr>
        <w:t>rutinas, patrones, actitudes y pautas de comportamiento que dan paso a una situación de inferioridad y exclusión contra un grupo de personas de forma generalizada, las cuales son perpetuadas a lo largo del tiempo.</w:t>
      </w:r>
    </w:p>
    <w:p>
      <w:pPr>
        <w:pStyle w:val="ListParagraph"/>
        <w:numPr>
          <w:ilvl w:val="0"/>
          <w:numId w:val="2"/>
        </w:numPr>
        <w:tabs>
          <w:tab w:pos="1985" w:val="left" w:leader="none"/>
          <w:tab w:pos="1987" w:val="left" w:leader="none"/>
        </w:tabs>
        <w:spacing w:line="242" w:lineRule="auto" w:before="221" w:after="0"/>
        <w:ind w:left="1987" w:right="334" w:hanging="680"/>
        <w:jc w:val="both"/>
        <w:rPr>
          <w:sz w:val="20"/>
        </w:rPr>
      </w:pPr>
      <w:r>
        <w:rPr>
          <w:sz w:val="20"/>
        </w:rPr>
        <w:t>Discriminación por asociación: Es aquella que ocurre en razón de la relación y/o asociación a una persona o grupo de personas que tengan o les sean atribuidos los motivos previstos en la fracción III del artículo 1;</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
        </w:numPr>
        <w:tabs>
          <w:tab w:pos="1308" w:val="left" w:leader="none"/>
        </w:tabs>
        <w:spacing w:line="242" w:lineRule="auto" w:before="0" w:after="0"/>
        <w:ind w:left="1308" w:right="340" w:hanging="682"/>
        <w:jc w:val="both"/>
        <w:rPr>
          <w:sz w:val="20"/>
        </w:rPr>
      </w:pPr>
      <w:r>
        <w:rPr>
          <w:sz w:val="20"/>
        </w:rPr>
        <w:t>Diseño universal: Se entenderá el diseño de productos, entornos, programas y servicios que puedan utilizar todas las personas, en la mayor medida posible, sin necesidad de adaptación</w:t>
      </w:r>
      <w:r>
        <w:rPr>
          <w:spacing w:val="40"/>
          <w:sz w:val="20"/>
        </w:rPr>
        <w:t> </w:t>
      </w:r>
      <w:r>
        <w:rPr>
          <w:sz w:val="20"/>
        </w:rPr>
        <w:t>ni diseño especializado;</w:t>
      </w:r>
    </w:p>
    <w:p>
      <w:pPr>
        <w:pStyle w:val="ListParagraph"/>
        <w:numPr>
          <w:ilvl w:val="0"/>
          <w:numId w:val="1"/>
        </w:numPr>
        <w:tabs>
          <w:tab w:pos="1308" w:val="left" w:leader="none"/>
        </w:tabs>
        <w:spacing w:line="240" w:lineRule="auto" w:before="224" w:after="0"/>
        <w:ind w:left="1308" w:right="0" w:hanging="682"/>
        <w:jc w:val="left"/>
        <w:rPr>
          <w:sz w:val="20"/>
        </w:rPr>
      </w:pPr>
      <w:r>
        <w:rPr>
          <w:sz w:val="20"/>
        </w:rPr>
        <w:t>Estatuto:</w:t>
      </w:r>
      <w:r>
        <w:rPr>
          <w:spacing w:val="-6"/>
          <w:sz w:val="20"/>
        </w:rPr>
        <w:t> </w:t>
      </w:r>
      <w:r>
        <w:rPr>
          <w:sz w:val="20"/>
        </w:rPr>
        <w:t>El</w:t>
      </w:r>
      <w:r>
        <w:rPr>
          <w:spacing w:val="-7"/>
          <w:sz w:val="20"/>
        </w:rPr>
        <w:t> </w:t>
      </w:r>
      <w:r>
        <w:rPr>
          <w:sz w:val="20"/>
        </w:rPr>
        <w:t>Estatuto</w:t>
      </w:r>
      <w:r>
        <w:rPr>
          <w:spacing w:val="-9"/>
          <w:sz w:val="20"/>
        </w:rPr>
        <w:t> </w:t>
      </w:r>
      <w:r>
        <w:rPr>
          <w:sz w:val="20"/>
        </w:rPr>
        <w:t>Orgánico</w:t>
      </w:r>
      <w:r>
        <w:rPr>
          <w:spacing w:val="-7"/>
          <w:sz w:val="20"/>
        </w:rPr>
        <w:t> </w:t>
      </w:r>
      <w:r>
        <w:rPr>
          <w:sz w:val="20"/>
        </w:rPr>
        <w:t>del</w:t>
      </w:r>
      <w:r>
        <w:rPr>
          <w:spacing w:val="-9"/>
          <w:sz w:val="20"/>
        </w:rPr>
        <w:t> </w:t>
      </w:r>
      <w:r>
        <w:rPr>
          <w:sz w:val="20"/>
        </w:rPr>
        <w:t>Consejo</w:t>
      </w:r>
      <w:r>
        <w:rPr>
          <w:spacing w:val="-7"/>
          <w:sz w:val="20"/>
        </w:rPr>
        <w:t> </w:t>
      </w:r>
      <w:r>
        <w:rPr>
          <w:sz w:val="20"/>
        </w:rPr>
        <w:t>Nacional</w:t>
      </w:r>
      <w:r>
        <w:rPr>
          <w:spacing w:val="-7"/>
          <w:sz w:val="20"/>
        </w:rPr>
        <w:t> </w:t>
      </w:r>
      <w:r>
        <w:rPr>
          <w:sz w:val="20"/>
        </w:rPr>
        <w:t>para</w:t>
      </w:r>
      <w:r>
        <w:rPr>
          <w:spacing w:val="-8"/>
          <w:sz w:val="20"/>
        </w:rPr>
        <w:t> </w:t>
      </w:r>
      <w:r>
        <w:rPr>
          <w:sz w:val="20"/>
        </w:rPr>
        <w:t>Prevenir</w:t>
      </w:r>
      <w:r>
        <w:rPr>
          <w:spacing w:val="-5"/>
          <w:sz w:val="20"/>
        </w:rPr>
        <w:t> </w:t>
      </w:r>
      <w:r>
        <w:rPr>
          <w:sz w:val="20"/>
        </w:rPr>
        <w:t>la</w:t>
      </w:r>
      <w:r>
        <w:rPr>
          <w:spacing w:val="-7"/>
          <w:sz w:val="20"/>
        </w:rPr>
        <w:t> </w:t>
      </w:r>
      <w:r>
        <w:rPr>
          <w:spacing w:val="-2"/>
          <w:sz w:val="20"/>
        </w:rPr>
        <w:t>Discriminación;</w:t>
      </w:r>
    </w:p>
    <w:p>
      <w:pPr>
        <w:pStyle w:val="ListParagraph"/>
        <w:numPr>
          <w:ilvl w:val="0"/>
          <w:numId w:val="1"/>
        </w:numPr>
        <w:tabs>
          <w:tab w:pos="1308" w:val="left" w:leader="none"/>
        </w:tabs>
        <w:spacing w:line="242" w:lineRule="auto" w:before="229" w:after="0"/>
        <w:ind w:left="1308" w:right="345" w:hanging="682"/>
        <w:jc w:val="both"/>
        <w:rPr>
          <w:sz w:val="20"/>
        </w:rPr>
      </w:pPr>
      <w:r>
        <w:rPr>
          <w:sz w:val="20"/>
        </w:rPr>
        <w:t>Igualdad</w:t>
      </w:r>
      <w:r>
        <w:rPr>
          <w:spacing w:val="-2"/>
          <w:sz w:val="20"/>
        </w:rPr>
        <w:t> </w:t>
      </w:r>
      <w:r>
        <w:rPr>
          <w:sz w:val="20"/>
        </w:rPr>
        <w:t>real</w:t>
      </w:r>
      <w:r>
        <w:rPr>
          <w:spacing w:val="-1"/>
          <w:sz w:val="20"/>
        </w:rPr>
        <w:t> </w:t>
      </w:r>
      <w:r>
        <w:rPr>
          <w:sz w:val="20"/>
        </w:rPr>
        <w:t>de oportunidades: Es</w:t>
      </w:r>
      <w:r>
        <w:rPr>
          <w:spacing w:val="-1"/>
          <w:sz w:val="20"/>
        </w:rPr>
        <w:t> </w:t>
      </w:r>
      <w:r>
        <w:rPr>
          <w:sz w:val="20"/>
        </w:rPr>
        <w:t>el acceso</w:t>
      </w:r>
      <w:r>
        <w:rPr>
          <w:spacing w:val="-2"/>
          <w:sz w:val="20"/>
        </w:rPr>
        <w:t> </w:t>
      </w:r>
      <w:r>
        <w:rPr>
          <w:sz w:val="20"/>
        </w:rPr>
        <w:t>que tienen las personas</w:t>
      </w:r>
      <w:r>
        <w:rPr>
          <w:spacing w:val="-1"/>
          <w:sz w:val="20"/>
        </w:rPr>
        <w:t> </w:t>
      </w:r>
      <w:r>
        <w:rPr>
          <w:sz w:val="20"/>
        </w:rPr>
        <w:t>o grupos de</w:t>
      </w:r>
      <w:r>
        <w:rPr>
          <w:spacing w:val="-2"/>
          <w:sz w:val="20"/>
        </w:rPr>
        <w:t> </w:t>
      </w:r>
      <w:r>
        <w:rPr>
          <w:sz w:val="20"/>
        </w:rPr>
        <w:t>personas al igual disfrute de derechos, por la vía de las normas y los hechos, para el disfrute de sus </w:t>
      </w:r>
      <w:r>
        <w:rPr>
          <w:spacing w:val="-2"/>
          <w:sz w:val="20"/>
        </w:rPr>
        <w:t>derechos;</w:t>
      </w:r>
    </w:p>
    <w:p>
      <w:pPr>
        <w:pStyle w:val="ListParagraph"/>
        <w:numPr>
          <w:ilvl w:val="0"/>
          <w:numId w:val="1"/>
        </w:numPr>
        <w:tabs>
          <w:tab w:pos="1308" w:val="left" w:leader="none"/>
        </w:tabs>
        <w:spacing w:line="240" w:lineRule="auto" w:before="225" w:after="0"/>
        <w:ind w:left="1308" w:right="0" w:hanging="682"/>
        <w:jc w:val="left"/>
        <w:rPr>
          <w:sz w:val="20"/>
        </w:rPr>
      </w:pPr>
      <w:r>
        <w:rPr>
          <w:sz w:val="20"/>
        </w:rPr>
        <w:t>Ley:</w:t>
      </w:r>
      <w:r>
        <w:rPr>
          <w:spacing w:val="-5"/>
          <w:sz w:val="20"/>
        </w:rPr>
        <w:t> </w:t>
      </w:r>
      <w:r>
        <w:rPr>
          <w:sz w:val="20"/>
        </w:rPr>
        <w:t>La</w:t>
      </w:r>
      <w:r>
        <w:rPr>
          <w:spacing w:val="-4"/>
          <w:sz w:val="20"/>
        </w:rPr>
        <w:t> </w:t>
      </w:r>
      <w:r>
        <w:rPr>
          <w:sz w:val="20"/>
        </w:rPr>
        <w:t>Ley</w:t>
      </w:r>
      <w:r>
        <w:rPr>
          <w:spacing w:val="-9"/>
          <w:sz w:val="20"/>
        </w:rPr>
        <w:t> </w:t>
      </w:r>
      <w:r>
        <w:rPr>
          <w:sz w:val="20"/>
        </w:rPr>
        <w:t>Federal</w:t>
      </w:r>
      <w:r>
        <w:rPr>
          <w:spacing w:val="-7"/>
          <w:sz w:val="20"/>
        </w:rPr>
        <w:t> </w:t>
      </w:r>
      <w:r>
        <w:rPr>
          <w:sz w:val="20"/>
        </w:rPr>
        <w:t>para</w:t>
      </w:r>
      <w:r>
        <w:rPr>
          <w:spacing w:val="-7"/>
          <w:sz w:val="20"/>
        </w:rPr>
        <w:t> </w:t>
      </w:r>
      <w:r>
        <w:rPr>
          <w:sz w:val="20"/>
        </w:rPr>
        <w:t>Prevenir</w:t>
      </w:r>
      <w:r>
        <w:rPr>
          <w:spacing w:val="-1"/>
          <w:sz w:val="20"/>
        </w:rPr>
        <w:t> </w:t>
      </w:r>
      <w:r>
        <w:rPr>
          <w:sz w:val="20"/>
        </w:rPr>
        <w:t>y</w:t>
      </w:r>
      <w:r>
        <w:rPr>
          <w:spacing w:val="-9"/>
          <w:sz w:val="20"/>
        </w:rPr>
        <w:t> </w:t>
      </w:r>
      <w:r>
        <w:rPr>
          <w:sz w:val="20"/>
        </w:rPr>
        <w:t>Eliminar</w:t>
      </w:r>
      <w:r>
        <w:rPr>
          <w:spacing w:val="-6"/>
          <w:sz w:val="20"/>
        </w:rPr>
        <w:t> </w:t>
      </w:r>
      <w:r>
        <w:rPr>
          <w:sz w:val="20"/>
        </w:rPr>
        <w:t>la</w:t>
      </w:r>
      <w:r>
        <w:rPr>
          <w:spacing w:val="-6"/>
          <w:sz w:val="20"/>
        </w:rPr>
        <w:t> </w:t>
      </w:r>
      <w:r>
        <w:rPr>
          <w:spacing w:val="-2"/>
          <w:sz w:val="20"/>
        </w:rPr>
        <w:t>Discriminación;</w:t>
      </w:r>
    </w:p>
    <w:p>
      <w:pPr>
        <w:pStyle w:val="ListParagraph"/>
        <w:numPr>
          <w:ilvl w:val="0"/>
          <w:numId w:val="1"/>
        </w:numPr>
        <w:tabs>
          <w:tab w:pos="1306" w:val="left" w:leader="none"/>
          <w:tab w:pos="1308" w:val="left" w:leader="none"/>
        </w:tabs>
        <w:spacing w:line="242" w:lineRule="auto" w:before="228" w:after="0"/>
        <w:ind w:left="1308" w:right="346" w:hanging="682"/>
        <w:jc w:val="both"/>
        <w:rPr>
          <w:sz w:val="20"/>
        </w:rPr>
      </w:pPr>
      <w:r>
        <w:rPr>
          <w:sz w:val="20"/>
        </w:rPr>
        <w:t>Poderes públicos federales: Las autoridades, dependencias y entidades del Poder Ejecutivo Federal, de los Poderes Legislativo y Judicial y los organismos constitucionales autónomos;</w:t>
      </w:r>
    </w:p>
    <w:p>
      <w:pPr>
        <w:pStyle w:val="ListParagraph"/>
        <w:numPr>
          <w:ilvl w:val="0"/>
          <w:numId w:val="1"/>
        </w:numPr>
        <w:tabs>
          <w:tab w:pos="1308" w:val="left" w:leader="none"/>
        </w:tabs>
        <w:spacing w:line="240" w:lineRule="auto" w:before="227" w:after="0"/>
        <w:ind w:left="1308" w:right="0" w:hanging="682"/>
        <w:jc w:val="left"/>
        <w:rPr>
          <w:sz w:val="20"/>
        </w:rPr>
      </w:pPr>
      <w:r>
        <w:rPr>
          <w:sz w:val="20"/>
        </w:rPr>
        <w:t>Programa:</w:t>
      </w:r>
      <w:r>
        <w:rPr>
          <w:spacing w:val="-8"/>
          <w:sz w:val="20"/>
        </w:rPr>
        <w:t> </w:t>
      </w:r>
      <w:r>
        <w:rPr>
          <w:sz w:val="20"/>
        </w:rPr>
        <w:t>El</w:t>
      </w:r>
      <w:r>
        <w:rPr>
          <w:spacing w:val="-7"/>
          <w:sz w:val="20"/>
        </w:rPr>
        <w:t> </w:t>
      </w:r>
      <w:r>
        <w:rPr>
          <w:sz w:val="20"/>
        </w:rPr>
        <w:t>Programa</w:t>
      </w:r>
      <w:r>
        <w:rPr>
          <w:spacing w:val="-8"/>
          <w:sz w:val="20"/>
        </w:rPr>
        <w:t> </w:t>
      </w:r>
      <w:r>
        <w:rPr>
          <w:sz w:val="20"/>
        </w:rPr>
        <w:t>Nacional</w:t>
      </w:r>
      <w:r>
        <w:rPr>
          <w:spacing w:val="-8"/>
          <w:sz w:val="20"/>
        </w:rPr>
        <w:t> </w:t>
      </w:r>
      <w:r>
        <w:rPr>
          <w:sz w:val="20"/>
        </w:rPr>
        <w:t>para</w:t>
      </w:r>
      <w:r>
        <w:rPr>
          <w:spacing w:val="-8"/>
          <w:sz w:val="20"/>
        </w:rPr>
        <w:t> </w:t>
      </w:r>
      <w:r>
        <w:rPr>
          <w:sz w:val="20"/>
        </w:rPr>
        <w:t>la</w:t>
      </w:r>
      <w:r>
        <w:rPr>
          <w:spacing w:val="-8"/>
          <w:sz w:val="20"/>
        </w:rPr>
        <w:t> </w:t>
      </w:r>
      <w:r>
        <w:rPr>
          <w:sz w:val="20"/>
        </w:rPr>
        <w:t>Igualdad</w:t>
      </w:r>
      <w:r>
        <w:rPr>
          <w:spacing w:val="-5"/>
          <w:sz w:val="20"/>
        </w:rPr>
        <w:t> </w:t>
      </w:r>
      <w:r>
        <w:rPr>
          <w:sz w:val="20"/>
        </w:rPr>
        <w:t>y</w:t>
      </w:r>
      <w:r>
        <w:rPr>
          <w:spacing w:val="-9"/>
          <w:sz w:val="20"/>
        </w:rPr>
        <w:t> </w:t>
      </w:r>
      <w:r>
        <w:rPr>
          <w:sz w:val="20"/>
        </w:rPr>
        <w:t>no</w:t>
      </w:r>
      <w:r>
        <w:rPr>
          <w:spacing w:val="-6"/>
          <w:sz w:val="20"/>
        </w:rPr>
        <w:t> </w:t>
      </w:r>
      <w:r>
        <w:rPr>
          <w:sz w:val="20"/>
        </w:rPr>
        <w:t>Discriminación,</w:t>
      </w:r>
      <w:r>
        <w:rPr>
          <w:spacing w:val="-3"/>
          <w:sz w:val="20"/>
        </w:rPr>
        <w:t> </w:t>
      </w:r>
      <w:r>
        <w:rPr>
          <w:spacing w:val="-10"/>
          <w:sz w:val="20"/>
        </w:rPr>
        <w:t>y</w:t>
      </w:r>
    </w:p>
    <w:p>
      <w:pPr>
        <w:pStyle w:val="ListParagraph"/>
        <w:numPr>
          <w:ilvl w:val="0"/>
          <w:numId w:val="1"/>
        </w:numPr>
        <w:tabs>
          <w:tab w:pos="1308" w:val="left" w:leader="none"/>
        </w:tabs>
        <w:spacing w:line="242" w:lineRule="auto" w:before="229" w:after="0"/>
        <w:ind w:left="1308" w:right="337" w:hanging="682"/>
        <w:jc w:val="both"/>
        <w:rPr>
          <w:sz w:val="20"/>
        </w:rPr>
      </w:pPr>
      <w:r>
        <w:rPr>
          <w:sz w:val="20"/>
        </w:rPr>
        <w:t>Resolución por disposición: Resolución emitida por el Consejo, con carácter vinculante, por medio de la cual se declara que se acreditó una conducta o práctica social discriminatoria, y por tanto, de manera fundada y</w:t>
      </w:r>
      <w:r>
        <w:rPr>
          <w:spacing w:val="-3"/>
          <w:sz w:val="20"/>
        </w:rPr>
        <w:t> </w:t>
      </w:r>
      <w:r>
        <w:rPr>
          <w:sz w:val="20"/>
        </w:rPr>
        <w:t>motivada se imponen medidas administrativas y de reparación a quien resulte responsable de dichas conductas o prácticas.</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4"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41" w:firstLine="288"/>
        <w:jc w:val="both"/>
      </w:pPr>
      <w:bookmarkStart w:name="Artículo_2" w:id="2"/>
      <w:bookmarkEnd w:id="2"/>
      <w:r>
        <w:rPr/>
      </w:r>
      <w:r>
        <w:rPr>
          <w:rFonts w:ascii="Arial" w:hAnsi="Arial"/>
          <w:b/>
        </w:rPr>
        <w:t>Artículo 2.- </w:t>
      </w:r>
      <w:r>
        <w:rPr/>
        <w:t>Corresponde al Estado promover las condiciones para que la libertad y la igualdad de las personas sean reales y efectivas. Los poderes públicos federales deberán eliminar todos aquellos obstáculos que limiten en los hechos su ejercicio e impidan el pleno desarrollo de las personas, así como su efectiva participación en la vida política, económica, cultural y social del país y promoverán, garantizarán e impulsarán la participación de las autoridades de los demás órdenes de Gobierno y</w:t>
      </w:r>
      <w:r>
        <w:rPr>
          <w:spacing w:val="-2"/>
        </w:rPr>
        <w:t> </w:t>
      </w:r>
      <w:r>
        <w:rPr/>
        <w:t>de las personas particulares en la eliminación de dichos obstáculos.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2023</w:t>
      </w:r>
    </w:p>
    <w:p>
      <w:pPr>
        <w:pStyle w:val="BodyText"/>
        <w:spacing w:before="45"/>
        <w:rPr>
          <w:rFonts w:ascii="Times New Roman"/>
          <w:i/>
          <w:sz w:val="16"/>
        </w:rPr>
      </w:pPr>
    </w:p>
    <w:p>
      <w:pPr>
        <w:pStyle w:val="BodyText"/>
        <w:ind w:left="338" w:right="332" w:firstLine="288"/>
        <w:jc w:val="both"/>
      </w:pPr>
      <w:bookmarkStart w:name="Artículo_3" w:id="3"/>
      <w:bookmarkEnd w:id="3"/>
      <w:r>
        <w:rPr/>
      </w:r>
      <w:r>
        <w:rPr>
          <w:rFonts w:ascii="Arial" w:hAnsi="Arial"/>
          <w:b/>
        </w:rPr>
        <w:t>Artículo 3.- </w:t>
      </w:r>
      <w:r>
        <w:rPr/>
        <w:t>Cada uno de los poderes públicos federales adoptará las medidas que estén a su</w:t>
      </w:r>
      <w:r>
        <w:rPr>
          <w:spacing w:val="40"/>
        </w:rPr>
        <w:t> </w:t>
      </w:r>
      <w:r>
        <w:rPr/>
        <w:t>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w:t>
      </w:r>
      <w:r>
        <w:rPr>
          <w:spacing w:val="-2"/>
        </w:rPr>
        <w:t> </w:t>
      </w:r>
      <w:r>
        <w:rPr/>
        <w:t>consagrados</w:t>
      </w:r>
      <w:r>
        <w:rPr>
          <w:spacing w:val="-1"/>
        </w:rPr>
        <w:t> </w:t>
      </w:r>
      <w:r>
        <w:rPr/>
        <w:t>en</w:t>
      </w:r>
      <w:r>
        <w:rPr>
          <w:spacing w:val="-2"/>
        </w:rPr>
        <w:t> </w:t>
      </w:r>
      <w:r>
        <w:rPr/>
        <w:t>la</w:t>
      </w:r>
      <w:r>
        <w:rPr>
          <w:spacing w:val="-3"/>
        </w:rPr>
        <w:t> </w:t>
      </w:r>
      <w:r>
        <w:rPr/>
        <w:t>Constitución</w:t>
      </w:r>
      <w:r>
        <w:rPr>
          <w:spacing w:val="-2"/>
        </w:rPr>
        <w:t> </w:t>
      </w:r>
      <w:r>
        <w:rPr/>
        <w:t>Política</w:t>
      </w:r>
      <w:r>
        <w:rPr>
          <w:spacing w:val="-2"/>
        </w:rPr>
        <w:t> </w:t>
      </w:r>
      <w:r>
        <w:rPr/>
        <w:t>de</w:t>
      </w:r>
      <w:r>
        <w:rPr>
          <w:spacing w:val="-2"/>
        </w:rPr>
        <w:t> </w:t>
      </w:r>
      <w:r>
        <w:rPr/>
        <w:t>los</w:t>
      </w:r>
      <w:r>
        <w:rPr>
          <w:spacing w:val="-2"/>
        </w:rPr>
        <w:t> </w:t>
      </w:r>
      <w:r>
        <w:rPr/>
        <w:t>Estados</w:t>
      </w:r>
      <w:r>
        <w:rPr>
          <w:spacing w:val="-2"/>
        </w:rPr>
        <w:t> </w:t>
      </w:r>
      <w:r>
        <w:rPr/>
        <w:t>Unidos</w:t>
      </w:r>
      <w:r>
        <w:rPr>
          <w:spacing w:val="-2"/>
        </w:rPr>
        <w:t> </w:t>
      </w:r>
      <w:r>
        <w:rPr/>
        <w:t>Mexicanos,</w:t>
      </w:r>
      <w:r>
        <w:rPr>
          <w:spacing w:val="-3"/>
        </w:rPr>
        <w:t> </w:t>
      </w:r>
      <w:r>
        <w:rPr/>
        <w:t>en</w:t>
      </w:r>
      <w:r>
        <w:rPr>
          <w:spacing w:val="-2"/>
        </w:rPr>
        <w:t> </w:t>
      </w:r>
      <w:r>
        <w:rPr/>
        <w:t>las</w:t>
      </w:r>
      <w:r>
        <w:rPr>
          <w:spacing w:val="-1"/>
        </w:rPr>
        <w:t> </w:t>
      </w:r>
      <w:r>
        <w:rPr/>
        <w:t>leyes y</w:t>
      </w:r>
      <w:r>
        <w:rPr>
          <w:spacing w:val="-6"/>
        </w:rPr>
        <w:t> </w:t>
      </w:r>
      <w:r>
        <w:rPr/>
        <w:t>en</w:t>
      </w:r>
      <w:r>
        <w:rPr>
          <w:spacing w:val="-2"/>
        </w:rPr>
        <w:t> </w:t>
      </w:r>
      <w:r>
        <w:rPr/>
        <w:t>los tratados internacionales de los que el estado mexicano sea parte.</w:t>
      </w:r>
    </w:p>
    <w:p>
      <w:pPr>
        <w:pStyle w:val="BodyText"/>
        <w:spacing w:before="4"/>
      </w:pPr>
    </w:p>
    <w:p>
      <w:pPr>
        <w:pStyle w:val="BodyText"/>
        <w:ind w:left="338" w:right="335" w:firstLine="288"/>
        <w:jc w:val="both"/>
      </w:pPr>
      <w:r>
        <w:rPr/>
        <w:t>En el Presupuesto de Egresos de la Federación, para cada ejercicio fiscal, se incluirán las asignaciones correspondientes para promover las acciones de nivelación, de inclusión y las acciones afirmativas a que se refiere el Capítulo IV de esta Ley.</w:t>
      </w:r>
    </w:p>
    <w:p>
      <w:pPr>
        <w:spacing w:line="240" w:lineRule="auto" w:before="0"/>
        <w:ind w:left="7347" w:right="333"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01-12-2016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ind w:left="338" w:right="341" w:firstLine="288"/>
        <w:jc w:val="both"/>
      </w:pPr>
      <w:bookmarkStart w:name="Artículo_4" w:id="4"/>
      <w:bookmarkEnd w:id="4"/>
      <w:r>
        <w:rPr/>
      </w:r>
      <w:r>
        <w:rPr>
          <w:rFonts w:ascii="Arial" w:hAnsi="Arial"/>
          <w:b/>
        </w:rPr>
        <w:t>Artículo 4.- </w:t>
      </w:r>
      <w:r>
        <w:rPr/>
        <w:t>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12-06-2013,</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4" w:firstLine="288"/>
        <w:jc w:val="both"/>
      </w:pPr>
      <w:bookmarkStart w:name="Artículo_5" w:id="5"/>
      <w:bookmarkEnd w:id="5"/>
      <w:r>
        <w:rPr/>
      </w:r>
      <w:r>
        <w:rPr>
          <w:rFonts w:ascii="Arial" w:hAnsi="Arial"/>
          <w:b/>
        </w:rPr>
        <w:t>Artículo 5.- </w:t>
      </w:r>
      <w:r>
        <w:rPr/>
        <w:t>No se considerarán discriminatorias las acciones afirmativas que tengan por efecto promover la igualdad real de oportunidades de las personas o grupos. Tampoco será juzgada como discriminatoria la distinción basada en criterios razonables, proporcionales y objetivos cuya finalidad no sea el menoscabo de derechos.</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27-11-2007,</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41" w:firstLine="288"/>
        <w:jc w:val="both"/>
      </w:pPr>
      <w:bookmarkStart w:name="Artículo_6" w:id="6"/>
      <w:bookmarkEnd w:id="6"/>
      <w:r>
        <w:rPr/>
      </w:r>
      <w:r>
        <w:rPr>
          <w:rFonts w:ascii="Arial" w:hAnsi="Arial"/>
          <w:b/>
        </w:rPr>
        <w:t>Artículo 6.- </w:t>
      </w:r>
      <w:r>
        <w:rPr/>
        <w:t>La interpretación del contenido de esta Ley, así como la actuación de los poderes</w:t>
      </w:r>
      <w:r>
        <w:rPr>
          <w:spacing w:val="40"/>
        </w:rPr>
        <w:t> </w:t>
      </w:r>
      <w:r>
        <w:rPr/>
        <w:t>públicos federales se ajustará con los instrumentos internacionales aplicables de los que el Estado Mexicano sea parte en materia de derechos humanos, así como con la jurisprudencia emitida por los órganos jurisdiccionales internacionales, las recomendaciones y resoluciones adoptadas por los organismos multilaterales y regionales y demás legislación aplicable.</w:t>
      </w:r>
    </w:p>
    <w:p>
      <w:pPr>
        <w:spacing w:line="18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36" w:firstLine="288"/>
        <w:jc w:val="both"/>
      </w:pPr>
      <w:bookmarkStart w:name="Artículo_7" w:id="7"/>
      <w:bookmarkEnd w:id="7"/>
      <w:r>
        <w:rPr/>
      </w:r>
      <w:r>
        <w:rPr>
          <w:rFonts w:ascii="Arial" w:hAnsi="Arial"/>
          <w:b/>
        </w:rPr>
        <w:t>Artículo 7.- </w:t>
      </w:r>
      <w:r>
        <w:rPr/>
        <w:t>Para los efectos del artículo anterior, cuando se presenten diferentes interpretaciones, se deberá preferir aquella que proteja con mayor eficacia a las personas o a los grupos que sean afectados por conductas discriminatorias.</w:t>
      </w:r>
    </w:p>
    <w:p>
      <w:pPr>
        <w:pStyle w:val="BodyText"/>
        <w:spacing w:line="242" w:lineRule="auto" w:before="222"/>
        <w:ind w:left="338" w:right="334" w:firstLine="288"/>
        <w:jc w:val="both"/>
      </w:pPr>
      <w:bookmarkStart w:name="Artículo_8" w:id="8"/>
      <w:bookmarkEnd w:id="8"/>
      <w:r>
        <w:rPr/>
      </w:r>
      <w:r>
        <w:rPr>
          <w:rFonts w:ascii="Arial" w:hAnsi="Arial"/>
          <w:b/>
        </w:rPr>
        <w:t>Artículo 8.- </w:t>
      </w:r>
      <w:r>
        <w:rPr/>
        <w:t>En la aplicación de la presente Ley</w:t>
      </w:r>
      <w:r>
        <w:rPr>
          <w:spacing w:val="-2"/>
        </w:rPr>
        <w:t> </w:t>
      </w:r>
      <w:r>
        <w:rPr/>
        <w:t>intervendrán los poderes públicos federales, así como el Consejo Nacional para Prevenir la Discriminación, en sus correspondientes ámbitos de competencia.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line="252" w:lineRule="exact" w:before="230"/>
      </w:pPr>
      <w:r>
        <w:rPr/>
        <w:t>CAPÍTULO</w:t>
      </w:r>
      <w:r>
        <w:rPr>
          <w:spacing w:val="-9"/>
        </w:rPr>
        <w:t> </w:t>
      </w:r>
      <w:r>
        <w:rPr>
          <w:spacing w:val="-7"/>
        </w:rPr>
        <w:t>II</w:t>
      </w:r>
    </w:p>
    <w:p>
      <w:pPr>
        <w:spacing w:line="252" w:lineRule="exact" w:before="0"/>
        <w:ind w:left="140" w:right="140" w:firstLine="0"/>
        <w:jc w:val="center"/>
        <w:rPr>
          <w:rFonts w:ascii="Arial" w:hAnsi="Arial"/>
          <w:b/>
          <w:sz w:val="22"/>
        </w:rPr>
      </w:pPr>
      <w:r>
        <w:rPr>
          <w:rFonts w:ascii="Arial" w:hAnsi="Arial"/>
          <w:b/>
          <w:sz w:val="22"/>
        </w:rPr>
        <w:t>MEDIDAS</w:t>
      </w:r>
      <w:r>
        <w:rPr>
          <w:rFonts w:ascii="Arial" w:hAnsi="Arial"/>
          <w:b/>
          <w:spacing w:val="-4"/>
          <w:sz w:val="22"/>
        </w:rPr>
        <w:t> </w:t>
      </w:r>
      <w:r>
        <w:rPr>
          <w:rFonts w:ascii="Arial" w:hAnsi="Arial"/>
          <w:b/>
          <w:sz w:val="22"/>
        </w:rPr>
        <w:t>PARA</w:t>
      </w:r>
      <w:r>
        <w:rPr>
          <w:rFonts w:ascii="Arial" w:hAnsi="Arial"/>
          <w:b/>
          <w:spacing w:val="-8"/>
          <w:sz w:val="22"/>
        </w:rPr>
        <w:t> </w:t>
      </w:r>
      <w:r>
        <w:rPr>
          <w:rFonts w:ascii="Arial" w:hAnsi="Arial"/>
          <w:b/>
          <w:sz w:val="22"/>
        </w:rPr>
        <w:t>PREVENIR</w:t>
      </w:r>
      <w:r>
        <w:rPr>
          <w:rFonts w:ascii="Arial" w:hAnsi="Arial"/>
          <w:b/>
          <w:spacing w:val="-4"/>
          <w:sz w:val="22"/>
        </w:rPr>
        <w:t> </w:t>
      </w:r>
      <w:r>
        <w:rPr>
          <w:rFonts w:ascii="Arial" w:hAnsi="Arial"/>
          <w:b/>
          <w:sz w:val="22"/>
        </w:rPr>
        <w:t>LA</w:t>
      </w:r>
      <w:r>
        <w:rPr>
          <w:rFonts w:ascii="Arial" w:hAnsi="Arial"/>
          <w:b/>
          <w:spacing w:val="-10"/>
          <w:sz w:val="22"/>
        </w:rPr>
        <w:t> </w:t>
      </w:r>
      <w:r>
        <w:rPr>
          <w:rFonts w:ascii="Arial" w:hAnsi="Arial"/>
          <w:b/>
          <w:spacing w:val="-2"/>
          <w:sz w:val="22"/>
        </w:rPr>
        <w:t>DISCRIMINACIÓN</w:t>
      </w:r>
    </w:p>
    <w:p>
      <w:pPr>
        <w:pStyle w:val="BodyText"/>
        <w:spacing w:line="242" w:lineRule="auto" w:before="231"/>
        <w:ind w:left="338" w:firstLine="288"/>
      </w:pPr>
      <w:bookmarkStart w:name="Artículo_9" w:id="9"/>
      <w:bookmarkEnd w:id="9"/>
      <w:r>
        <w:rPr/>
      </w:r>
      <w:r>
        <w:rPr>
          <w:rFonts w:ascii="Arial" w:hAnsi="Arial"/>
          <w:b/>
        </w:rPr>
        <w:t>Artículo</w:t>
      </w:r>
      <w:r>
        <w:rPr>
          <w:rFonts w:ascii="Arial" w:hAnsi="Arial"/>
          <w:b/>
          <w:spacing w:val="23"/>
        </w:rPr>
        <w:t> </w:t>
      </w:r>
      <w:r>
        <w:rPr>
          <w:rFonts w:ascii="Arial" w:hAnsi="Arial"/>
          <w:b/>
        </w:rPr>
        <w:t>9.-</w:t>
      </w:r>
      <w:r>
        <w:rPr>
          <w:rFonts w:ascii="Arial" w:hAnsi="Arial"/>
          <w:b/>
          <w:spacing w:val="23"/>
        </w:rPr>
        <w:t> </w:t>
      </w:r>
      <w:r>
        <w:rPr/>
        <w:t>Con</w:t>
      </w:r>
      <w:r>
        <w:rPr>
          <w:spacing w:val="22"/>
        </w:rPr>
        <w:t> </w:t>
      </w:r>
      <w:r>
        <w:rPr/>
        <w:t>base</w:t>
      </w:r>
      <w:r>
        <w:rPr>
          <w:spacing w:val="24"/>
        </w:rPr>
        <w:t> </w:t>
      </w:r>
      <w:r>
        <w:rPr/>
        <w:t>en</w:t>
      </w:r>
      <w:r>
        <w:rPr>
          <w:spacing w:val="24"/>
        </w:rPr>
        <w:t> </w:t>
      </w:r>
      <w:r>
        <w:rPr/>
        <w:t>lo</w:t>
      </w:r>
      <w:r>
        <w:rPr>
          <w:spacing w:val="22"/>
        </w:rPr>
        <w:t> </w:t>
      </w:r>
      <w:r>
        <w:rPr/>
        <w:t>establecido</w:t>
      </w:r>
      <w:r>
        <w:rPr>
          <w:spacing w:val="24"/>
        </w:rPr>
        <w:t> </w:t>
      </w:r>
      <w:r>
        <w:rPr/>
        <w:t>en</w:t>
      </w:r>
      <w:r>
        <w:rPr>
          <w:spacing w:val="22"/>
        </w:rPr>
        <w:t> </w:t>
      </w:r>
      <w:r>
        <w:rPr/>
        <w:t>el</w:t>
      </w:r>
      <w:r>
        <w:rPr>
          <w:spacing w:val="21"/>
        </w:rPr>
        <w:t> </w:t>
      </w:r>
      <w:r>
        <w:rPr/>
        <w:t>artículo</w:t>
      </w:r>
      <w:r>
        <w:rPr>
          <w:spacing w:val="22"/>
        </w:rPr>
        <w:t> </w:t>
      </w:r>
      <w:r>
        <w:rPr/>
        <w:t>primero</w:t>
      </w:r>
      <w:r>
        <w:rPr>
          <w:spacing w:val="22"/>
        </w:rPr>
        <w:t> </w:t>
      </w:r>
      <w:r>
        <w:rPr/>
        <w:t>constitucional</w:t>
      </w:r>
      <w:r>
        <w:rPr>
          <w:spacing w:val="24"/>
        </w:rPr>
        <w:t> </w:t>
      </w:r>
      <w:r>
        <w:rPr/>
        <w:t>y</w:t>
      </w:r>
      <w:r>
        <w:rPr>
          <w:spacing w:val="21"/>
        </w:rPr>
        <w:t> </w:t>
      </w:r>
      <w:r>
        <w:rPr/>
        <w:t>el</w:t>
      </w:r>
      <w:r>
        <w:rPr>
          <w:spacing w:val="21"/>
        </w:rPr>
        <w:t> </w:t>
      </w:r>
      <w:r>
        <w:rPr/>
        <w:t>artículo</w:t>
      </w:r>
      <w:r>
        <w:rPr>
          <w:spacing w:val="22"/>
        </w:rPr>
        <w:t> </w:t>
      </w:r>
      <w:r>
        <w:rPr/>
        <w:t>1,</w:t>
      </w:r>
      <w:r>
        <w:rPr>
          <w:spacing w:val="24"/>
        </w:rPr>
        <w:t> </w:t>
      </w:r>
      <w:r>
        <w:rPr/>
        <w:t>párrafo segundo, fracción III de esta Ley se consideran como discriminación, entre otras:</w:t>
      </w:r>
    </w:p>
    <w:p>
      <w:pPr>
        <w:spacing w:line="180" w:lineRule="exact" w:before="0"/>
        <w:ind w:left="66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3"/>
        </w:numPr>
        <w:tabs>
          <w:tab w:pos="1620" w:val="left" w:leader="none"/>
        </w:tabs>
        <w:spacing w:line="242" w:lineRule="auto" w:before="0" w:after="0"/>
        <w:ind w:left="1620" w:right="337" w:hanging="994"/>
        <w:jc w:val="left"/>
        <w:rPr>
          <w:sz w:val="20"/>
        </w:rPr>
      </w:pPr>
      <w:r>
        <w:rPr>
          <w:sz w:val="20"/>
        </w:rPr>
        <w:t>Impedir el acceso o la permanencia a la educación pública o privada, así como a becas e incentivos en los centros educativos;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2" w:lineRule="auto" w:before="0" w:after="0"/>
        <w:ind w:left="1620" w:right="345" w:hanging="994"/>
        <w:jc w:val="left"/>
        <w:rPr>
          <w:sz w:val="20"/>
        </w:rPr>
      </w:pPr>
      <w:r>
        <w:rPr>
          <w:sz w:val="20"/>
        </w:rPr>
        <w:t>Establecer contenidos, métodos o instrumentos pedagógicos en que se asignen papeles</w:t>
      </w:r>
      <w:r>
        <w:rPr>
          <w:spacing w:val="40"/>
          <w:sz w:val="20"/>
        </w:rPr>
        <w:t> </w:t>
      </w:r>
      <w:r>
        <w:rPr>
          <w:sz w:val="20"/>
        </w:rPr>
        <w:t>contrarios a la igualdad o que difundan una condición de subordinación;</w:t>
      </w:r>
    </w:p>
    <w:p>
      <w:pPr>
        <w:pStyle w:val="ListParagraph"/>
        <w:numPr>
          <w:ilvl w:val="0"/>
          <w:numId w:val="3"/>
        </w:numPr>
        <w:tabs>
          <w:tab w:pos="1620" w:val="left" w:leader="none"/>
        </w:tabs>
        <w:spacing w:line="240" w:lineRule="auto" w:before="227" w:after="0"/>
        <w:ind w:left="1620" w:right="345" w:hanging="994"/>
        <w:jc w:val="left"/>
        <w:rPr>
          <w:sz w:val="20"/>
        </w:rPr>
      </w:pPr>
      <w:r>
        <w:rPr>
          <w:sz w:val="20"/>
        </w:rPr>
        <w:t>Prohibir la libre elección de empleo, o restringir las oportunidades de acceso, permanencia y ascenso en el mismo;</w:t>
      </w:r>
    </w:p>
    <w:p>
      <w:pPr>
        <w:pStyle w:val="ListParagraph"/>
        <w:numPr>
          <w:ilvl w:val="0"/>
          <w:numId w:val="3"/>
        </w:numPr>
        <w:tabs>
          <w:tab w:pos="1620" w:val="left" w:leader="none"/>
        </w:tabs>
        <w:spacing w:line="242" w:lineRule="auto" w:before="229" w:after="0"/>
        <w:ind w:left="1620" w:right="343" w:hanging="994"/>
        <w:jc w:val="left"/>
        <w:rPr>
          <w:sz w:val="20"/>
        </w:rPr>
      </w:pPr>
      <w:r>
        <w:rPr>
          <w:sz w:val="20"/>
        </w:rPr>
        <w:t>Establecer</w:t>
      </w:r>
      <w:r>
        <w:rPr>
          <w:spacing w:val="33"/>
          <w:sz w:val="20"/>
        </w:rPr>
        <w:t> </w:t>
      </w:r>
      <w:r>
        <w:rPr>
          <w:sz w:val="20"/>
        </w:rPr>
        <w:t>diferencias</w:t>
      </w:r>
      <w:r>
        <w:rPr>
          <w:spacing w:val="36"/>
          <w:sz w:val="20"/>
        </w:rPr>
        <w:t> </w:t>
      </w:r>
      <w:r>
        <w:rPr>
          <w:sz w:val="20"/>
        </w:rPr>
        <w:t>en</w:t>
      </w:r>
      <w:r>
        <w:rPr>
          <w:spacing w:val="34"/>
          <w:sz w:val="20"/>
        </w:rPr>
        <w:t> </w:t>
      </w:r>
      <w:r>
        <w:rPr>
          <w:sz w:val="20"/>
        </w:rPr>
        <w:t>la</w:t>
      </w:r>
      <w:r>
        <w:rPr>
          <w:spacing w:val="32"/>
          <w:sz w:val="20"/>
        </w:rPr>
        <w:t> </w:t>
      </w:r>
      <w:r>
        <w:rPr>
          <w:sz w:val="20"/>
        </w:rPr>
        <w:t>remuneración,</w:t>
      </w:r>
      <w:r>
        <w:rPr>
          <w:spacing w:val="35"/>
          <w:sz w:val="20"/>
        </w:rPr>
        <w:t> </w:t>
      </w:r>
      <w:r>
        <w:rPr>
          <w:sz w:val="20"/>
        </w:rPr>
        <w:t>las</w:t>
      </w:r>
      <w:r>
        <w:rPr>
          <w:spacing w:val="33"/>
          <w:sz w:val="20"/>
        </w:rPr>
        <w:t> </w:t>
      </w:r>
      <w:r>
        <w:rPr>
          <w:sz w:val="20"/>
        </w:rPr>
        <w:t>prestaciones</w:t>
      </w:r>
      <w:r>
        <w:rPr>
          <w:spacing w:val="36"/>
          <w:sz w:val="20"/>
        </w:rPr>
        <w:t> </w:t>
      </w:r>
      <w:r>
        <w:rPr>
          <w:sz w:val="20"/>
        </w:rPr>
        <w:t>y</w:t>
      </w:r>
      <w:r>
        <w:rPr>
          <w:spacing w:val="32"/>
          <w:sz w:val="20"/>
        </w:rPr>
        <w:t> </w:t>
      </w:r>
      <w:r>
        <w:rPr>
          <w:sz w:val="20"/>
        </w:rPr>
        <w:t>las</w:t>
      </w:r>
      <w:r>
        <w:rPr>
          <w:spacing w:val="33"/>
          <w:sz w:val="20"/>
        </w:rPr>
        <w:t> </w:t>
      </w:r>
      <w:r>
        <w:rPr>
          <w:sz w:val="20"/>
        </w:rPr>
        <w:t>condiciones</w:t>
      </w:r>
      <w:r>
        <w:rPr>
          <w:spacing w:val="33"/>
          <w:sz w:val="20"/>
        </w:rPr>
        <w:t> </w:t>
      </w:r>
      <w:r>
        <w:rPr>
          <w:sz w:val="20"/>
        </w:rPr>
        <w:t>laborales para trabajos iguales;</w:t>
      </w:r>
    </w:p>
    <w:p>
      <w:pPr>
        <w:pStyle w:val="ListParagraph"/>
        <w:numPr>
          <w:ilvl w:val="0"/>
          <w:numId w:val="3"/>
        </w:numPr>
        <w:tabs>
          <w:tab w:pos="1620" w:val="left" w:leader="none"/>
        </w:tabs>
        <w:spacing w:line="242" w:lineRule="auto" w:before="224" w:after="0"/>
        <w:ind w:left="1620" w:right="339" w:hanging="994"/>
        <w:jc w:val="left"/>
        <w:rPr>
          <w:sz w:val="20"/>
        </w:rPr>
      </w:pPr>
      <w:r>
        <w:rPr>
          <w:sz w:val="20"/>
        </w:rPr>
        <w:t>Limitar</w:t>
      </w:r>
      <w:r>
        <w:rPr>
          <w:spacing w:val="75"/>
          <w:sz w:val="20"/>
        </w:rPr>
        <w:t> </w:t>
      </w:r>
      <w:r>
        <w:rPr>
          <w:sz w:val="20"/>
        </w:rPr>
        <w:t>el</w:t>
      </w:r>
      <w:r>
        <w:rPr>
          <w:spacing w:val="76"/>
          <w:sz w:val="20"/>
        </w:rPr>
        <w:t> </w:t>
      </w:r>
      <w:r>
        <w:rPr>
          <w:sz w:val="20"/>
        </w:rPr>
        <w:t>acceso</w:t>
      </w:r>
      <w:r>
        <w:rPr>
          <w:spacing w:val="77"/>
          <w:sz w:val="20"/>
        </w:rPr>
        <w:t> </w:t>
      </w:r>
      <w:r>
        <w:rPr>
          <w:sz w:val="20"/>
        </w:rPr>
        <w:t>y</w:t>
      </w:r>
      <w:r>
        <w:rPr>
          <w:spacing w:val="73"/>
          <w:sz w:val="20"/>
        </w:rPr>
        <w:t> </w:t>
      </w:r>
      <w:r>
        <w:rPr>
          <w:sz w:val="20"/>
        </w:rPr>
        <w:t>permanencia</w:t>
      </w:r>
      <w:r>
        <w:rPr>
          <w:spacing w:val="74"/>
          <w:sz w:val="20"/>
        </w:rPr>
        <w:t> </w:t>
      </w:r>
      <w:r>
        <w:rPr>
          <w:sz w:val="20"/>
        </w:rPr>
        <w:t>a</w:t>
      </w:r>
      <w:r>
        <w:rPr>
          <w:spacing w:val="77"/>
          <w:sz w:val="20"/>
        </w:rPr>
        <w:t> </w:t>
      </w:r>
      <w:r>
        <w:rPr>
          <w:sz w:val="20"/>
        </w:rPr>
        <w:t>los</w:t>
      </w:r>
      <w:r>
        <w:rPr>
          <w:spacing w:val="75"/>
          <w:sz w:val="20"/>
        </w:rPr>
        <w:t> </w:t>
      </w:r>
      <w:r>
        <w:rPr>
          <w:sz w:val="20"/>
        </w:rPr>
        <w:t>programas</w:t>
      </w:r>
      <w:r>
        <w:rPr>
          <w:spacing w:val="75"/>
          <w:sz w:val="20"/>
        </w:rPr>
        <w:t> </w:t>
      </w:r>
      <w:r>
        <w:rPr>
          <w:sz w:val="20"/>
        </w:rPr>
        <w:t>de</w:t>
      </w:r>
      <w:r>
        <w:rPr>
          <w:spacing w:val="74"/>
          <w:sz w:val="20"/>
        </w:rPr>
        <w:t> </w:t>
      </w:r>
      <w:r>
        <w:rPr>
          <w:sz w:val="20"/>
        </w:rPr>
        <w:t>capacitación</w:t>
      </w:r>
      <w:r>
        <w:rPr>
          <w:spacing w:val="78"/>
          <w:sz w:val="20"/>
        </w:rPr>
        <w:t> </w:t>
      </w:r>
      <w:r>
        <w:rPr>
          <w:sz w:val="20"/>
        </w:rPr>
        <w:t>y</w:t>
      </w:r>
      <w:r>
        <w:rPr>
          <w:spacing w:val="73"/>
          <w:sz w:val="20"/>
        </w:rPr>
        <w:t> </w:t>
      </w:r>
      <w:r>
        <w:rPr>
          <w:sz w:val="20"/>
        </w:rPr>
        <w:t>de</w:t>
      </w:r>
      <w:r>
        <w:rPr>
          <w:spacing w:val="76"/>
          <w:sz w:val="20"/>
        </w:rPr>
        <w:t> </w:t>
      </w:r>
      <w:r>
        <w:rPr>
          <w:sz w:val="20"/>
        </w:rPr>
        <w:t>formación </w:t>
      </w:r>
      <w:r>
        <w:rPr>
          <w:spacing w:val="-2"/>
          <w:sz w:val="20"/>
        </w:rPr>
        <w:t>profesional;</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0" w:lineRule="auto" w:before="0" w:after="0"/>
        <w:ind w:left="1620" w:right="343" w:hanging="994"/>
        <w:jc w:val="both"/>
        <w:rPr>
          <w:sz w:val="20"/>
        </w:rPr>
      </w:pPr>
      <w:r>
        <w:rPr>
          <w:sz w:val="20"/>
        </w:rPr>
        <w:t>Negar o limitar información sobre derechos sexuales y reproductivos o impedir el libre ejercicio de la determinación del número y espaciamiento de los hijos e hijas;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0" w:lineRule="auto" w:before="1" w:after="0"/>
        <w:ind w:left="1620" w:right="342" w:hanging="994"/>
        <w:jc w:val="both"/>
        <w:rPr>
          <w:sz w:val="20"/>
        </w:rPr>
      </w:pPr>
      <w:r>
        <w:rPr>
          <w:sz w:val="20"/>
        </w:rPr>
        <w:t>Negar o condicionar los servicios de atención médica, o impedir la participación en las decisiones sobre su tratamiento médico o terapéutico dentro de sus posibilidades y</w:t>
      </w:r>
      <w:r>
        <w:rPr>
          <w:spacing w:val="80"/>
          <w:sz w:val="20"/>
        </w:rPr>
        <w:t> </w:t>
      </w:r>
      <w:r>
        <w:rPr>
          <w:spacing w:val="-2"/>
          <w:sz w:val="20"/>
        </w:rPr>
        <w:t>medios;</w:t>
      </w:r>
    </w:p>
    <w:p>
      <w:pPr>
        <w:pStyle w:val="ListParagraph"/>
        <w:numPr>
          <w:ilvl w:val="0"/>
          <w:numId w:val="3"/>
        </w:numPr>
        <w:tabs>
          <w:tab w:pos="1620" w:val="left" w:leader="none"/>
        </w:tabs>
        <w:spacing w:line="242" w:lineRule="auto" w:before="229" w:after="0"/>
        <w:ind w:left="1620" w:right="345" w:hanging="994"/>
        <w:jc w:val="both"/>
        <w:rPr>
          <w:sz w:val="20"/>
        </w:rPr>
      </w:pPr>
      <w:r>
        <w:rPr>
          <w:sz w:val="20"/>
        </w:rPr>
        <w:t>Impedir la participación en condiciones equitativas en asociaciones civiles, políticas o de cualquier otra índole;</w:t>
      </w:r>
    </w:p>
    <w:p>
      <w:pPr>
        <w:pStyle w:val="ListParagraph"/>
        <w:numPr>
          <w:ilvl w:val="0"/>
          <w:numId w:val="3"/>
        </w:numPr>
        <w:tabs>
          <w:tab w:pos="1620" w:val="left" w:leader="none"/>
        </w:tabs>
        <w:spacing w:line="240" w:lineRule="auto" w:before="227" w:after="0"/>
        <w:ind w:left="1620" w:right="336" w:hanging="994"/>
        <w:jc w:val="both"/>
        <w:rPr>
          <w:sz w:val="20"/>
        </w:rPr>
      </w:pPr>
      <w:r>
        <w:rPr>
          <w:sz w:val="20"/>
        </w:rPr>
        <w:t>Negar o condicionar el derecho de participación política y, específicamente, el derecho al sufragio</w:t>
      </w:r>
      <w:r>
        <w:rPr>
          <w:spacing w:val="-1"/>
          <w:sz w:val="20"/>
        </w:rPr>
        <w:t> </w:t>
      </w:r>
      <w:r>
        <w:rPr>
          <w:sz w:val="20"/>
        </w:rPr>
        <w:t>activo o</w:t>
      </w:r>
      <w:r>
        <w:rPr>
          <w:spacing w:val="-1"/>
          <w:sz w:val="20"/>
        </w:rPr>
        <w:t> </w:t>
      </w:r>
      <w:r>
        <w:rPr>
          <w:sz w:val="20"/>
        </w:rPr>
        <w:t>pasivo, la elegibilidad y</w:t>
      </w:r>
      <w:r>
        <w:rPr>
          <w:spacing w:val="-2"/>
          <w:sz w:val="20"/>
        </w:rPr>
        <w:t> </w:t>
      </w:r>
      <w:r>
        <w:rPr>
          <w:sz w:val="20"/>
        </w:rPr>
        <w:t>el</w:t>
      </w:r>
      <w:r>
        <w:rPr>
          <w:spacing w:val="-2"/>
          <w:sz w:val="20"/>
        </w:rPr>
        <w:t> </w:t>
      </w:r>
      <w:r>
        <w:rPr>
          <w:sz w:val="20"/>
        </w:rPr>
        <w:t>acceso a todos los cargos públicos, así</w:t>
      </w:r>
      <w:r>
        <w:rPr>
          <w:spacing w:val="-1"/>
          <w:sz w:val="20"/>
        </w:rPr>
        <w:t> </w:t>
      </w:r>
      <w:r>
        <w:rPr>
          <w:sz w:val="20"/>
        </w:rPr>
        <w:t>como</w:t>
      </w:r>
      <w:r>
        <w:rPr>
          <w:spacing w:val="-1"/>
          <w:sz w:val="20"/>
        </w:rPr>
        <w:t> </w:t>
      </w:r>
      <w:r>
        <w:rPr>
          <w:sz w:val="20"/>
        </w:rPr>
        <w:t>la participación en el desarrollo y ejecución de políticas y programas de gobierno, en los casos y bajo los términos que establezcan las disposiciones aplicables;</w:t>
      </w:r>
    </w:p>
    <w:p>
      <w:pPr>
        <w:pStyle w:val="ListParagraph"/>
        <w:numPr>
          <w:ilvl w:val="0"/>
          <w:numId w:val="3"/>
        </w:numPr>
        <w:tabs>
          <w:tab w:pos="1620" w:val="left" w:leader="none"/>
        </w:tabs>
        <w:spacing w:line="240" w:lineRule="auto" w:before="229" w:after="0"/>
        <w:ind w:left="1620" w:right="339" w:hanging="994"/>
        <w:jc w:val="both"/>
        <w:rPr>
          <w:sz w:val="20"/>
        </w:rPr>
      </w:pPr>
      <w:r>
        <w:rPr>
          <w:sz w:val="20"/>
        </w:rPr>
        <w:t>Impedir el ejercicio de los derechos de propiedad, administración y disposición de bienes</w:t>
      </w:r>
      <w:r>
        <w:rPr>
          <w:spacing w:val="40"/>
          <w:sz w:val="20"/>
        </w:rPr>
        <w:t> </w:t>
      </w:r>
      <w:r>
        <w:rPr>
          <w:sz w:val="20"/>
        </w:rPr>
        <w:t>de cualquier otro tipo;</w:t>
      </w:r>
    </w:p>
    <w:p>
      <w:pPr>
        <w:pStyle w:val="ListParagraph"/>
        <w:numPr>
          <w:ilvl w:val="0"/>
          <w:numId w:val="3"/>
        </w:numPr>
        <w:tabs>
          <w:tab w:pos="1620" w:val="left" w:leader="none"/>
        </w:tabs>
        <w:spacing w:line="240" w:lineRule="auto" w:before="229" w:after="0"/>
        <w:ind w:left="1620" w:right="0" w:hanging="994"/>
        <w:jc w:val="left"/>
        <w:rPr>
          <w:sz w:val="20"/>
        </w:rPr>
      </w:pPr>
      <w:r>
        <w:rPr>
          <w:sz w:val="20"/>
        </w:rPr>
        <w:t>Impedir</w:t>
      </w:r>
      <w:r>
        <w:rPr>
          <w:spacing w:val="-5"/>
          <w:sz w:val="20"/>
        </w:rPr>
        <w:t> </w:t>
      </w:r>
      <w:r>
        <w:rPr>
          <w:sz w:val="20"/>
        </w:rPr>
        <w:t>o</w:t>
      </w:r>
      <w:r>
        <w:rPr>
          <w:spacing w:val="-6"/>
          <w:sz w:val="20"/>
        </w:rPr>
        <w:t> </w:t>
      </w:r>
      <w:r>
        <w:rPr>
          <w:sz w:val="20"/>
        </w:rPr>
        <w:t>limitar</w:t>
      </w:r>
      <w:r>
        <w:rPr>
          <w:spacing w:val="-6"/>
          <w:sz w:val="20"/>
        </w:rPr>
        <w:t> </w:t>
      </w:r>
      <w:r>
        <w:rPr>
          <w:sz w:val="20"/>
        </w:rPr>
        <w:t>el</w:t>
      </w:r>
      <w:r>
        <w:rPr>
          <w:spacing w:val="-6"/>
          <w:sz w:val="20"/>
        </w:rPr>
        <w:t> </w:t>
      </w:r>
      <w:r>
        <w:rPr>
          <w:sz w:val="20"/>
        </w:rPr>
        <w:t>acceso</w:t>
      </w:r>
      <w:r>
        <w:rPr>
          <w:spacing w:val="-3"/>
          <w:sz w:val="20"/>
        </w:rPr>
        <w:t> </w:t>
      </w:r>
      <w:r>
        <w:rPr>
          <w:sz w:val="20"/>
        </w:rPr>
        <w:t>a</w:t>
      </w:r>
      <w:r>
        <w:rPr>
          <w:spacing w:val="-6"/>
          <w:sz w:val="20"/>
        </w:rPr>
        <w:t> </w:t>
      </w:r>
      <w:r>
        <w:rPr>
          <w:sz w:val="20"/>
        </w:rPr>
        <w:t>la</w:t>
      </w:r>
      <w:r>
        <w:rPr>
          <w:spacing w:val="-3"/>
          <w:sz w:val="20"/>
        </w:rPr>
        <w:t> </w:t>
      </w:r>
      <w:r>
        <w:rPr>
          <w:sz w:val="20"/>
        </w:rPr>
        <w:t>procuración</w:t>
      </w:r>
      <w:r>
        <w:rPr>
          <w:spacing w:val="-6"/>
          <w:sz w:val="20"/>
        </w:rPr>
        <w:t> </w:t>
      </w:r>
      <w:r>
        <w:rPr>
          <w:sz w:val="20"/>
        </w:rPr>
        <w:t>e</w:t>
      </w:r>
      <w:r>
        <w:rPr>
          <w:spacing w:val="-4"/>
          <w:sz w:val="20"/>
        </w:rPr>
        <w:t> </w:t>
      </w:r>
      <w:r>
        <w:rPr>
          <w:sz w:val="20"/>
        </w:rPr>
        <w:t>impartición</w:t>
      </w:r>
      <w:r>
        <w:rPr>
          <w:spacing w:val="-6"/>
          <w:sz w:val="20"/>
        </w:rPr>
        <w:t> </w:t>
      </w:r>
      <w:r>
        <w:rPr>
          <w:sz w:val="20"/>
        </w:rPr>
        <w:t>de</w:t>
      </w:r>
      <w:r>
        <w:rPr>
          <w:spacing w:val="-6"/>
          <w:sz w:val="20"/>
        </w:rPr>
        <w:t> </w:t>
      </w:r>
      <w:r>
        <w:rPr>
          <w:spacing w:val="-2"/>
          <w:sz w:val="20"/>
        </w:rPr>
        <w:t>justicia;</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w:t>
      </w:r>
      <w:r>
        <w:rPr>
          <w:rFonts w:ascii="Times New Roman" w:hAnsi="Times New Roman"/>
          <w:i/>
          <w:color w:val="0000FF"/>
          <w:spacing w:val="-4"/>
          <w:sz w:val="16"/>
        </w:rPr>
        <w:t>2013</w:t>
      </w:r>
    </w:p>
    <w:p>
      <w:pPr>
        <w:pStyle w:val="BodyText"/>
        <w:spacing w:before="43"/>
        <w:rPr>
          <w:rFonts w:ascii="Times New Roman"/>
          <w:i/>
          <w:sz w:val="16"/>
        </w:rPr>
      </w:pPr>
    </w:p>
    <w:p>
      <w:pPr>
        <w:pStyle w:val="ListParagraph"/>
        <w:numPr>
          <w:ilvl w:val="0"/>
          <w:numId w:val="3"/>
        </w:numPr>
        <w:tabs>
          <w:tab w:pos="1620" w:val="left" w:leader="none"/>
        </w:tabs>
        <w:spacing w:line="242" w:lineRule="auto" w:before="1" w:after="0"/>
        <w:ind w:left="1620" w:right="335" w:hanging="994"/>
        <w:jc w:val="both"/>
        <w:rPr>
          <w:sz w:val="20"/>
        </w:rPr>
      </w:pPr>
      <w:r>
        <w:rPr>
          <w:sz w:val="20"/>
        </w:rPr>
        <w:t>Impedir, negar o restringir el derecho a ser oídos y vencidos, a la defensa o asistencia; y a la asistencia de personas intérpretes o traductoras en los procedimientos administrativos o judiciales, de conformidad con las normas aplicables; así como el derecho de las niñas y niños a ser escuchados;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
        </w:numPr>
        <w:tabs>
          <w:tab w:pos="1620" w:val="left" w:leader="none"/>
        </w:tabs>
        <w:spacing w:line="242" w:lineRule="auto" w:before="0" w:after="0"/>
        <w:ind w:left="1620" w:right="338" w:hanging="994"/>
        <w:jc w:val="left"/>
        <w:rPr>
          <w:sz w:val="20"/>
        </w:rPr>
      </w:pPr>
      <w:r>
        <w:rPr>
          <w:sz w:val="20"/>
        </w:rPr>
        <w:t>Aplicar</w:t>
      </w:r>
      <w:r>
        <w:rPr>
          <w:spacing w:val="-14"/>
          <w:sz w:val="20"/>
        </w:rPr>
        <w:t> </w:t>
      </w:r>
      <w:r>
        <w:rPr>
          <w:sz w:val="20"/>
        </w:rPr>
        <w:t>cualquier</w:t>
      </w:r>
      <w:r>
        <w:rPr>
          <w:spacing w:val="-14"/>
          <w:sz w:val="20"/>
        </w:rPr>
        <w:t> </w:t>
      </w:r>
      <w:r>
        <w:rPr>
          <w:sz w:val="20"/>
        </w:rPr>
        <w:t>tipo</w:t>
      </w:r>
      <w:r>
        <w:rPr>
          <w:spacing w:val="-14"/>
          <w:sz w:val="20"/>
        </w:rPr>
        <w:t> </w:t>
      </w:r>
      <w:r>
        <w:rPr>
          <w:sz w:val="20"/>
        </w:rPr>
        <w:t>de</w:t>
      </w:r>
      <w:r>
        <w:rPr>
          <w:spacing w:val="-13"/>
          <w:sz w:val="20"/>
        </w:rPr>
        <w:t> </w:t>
      </w:r>
      <w:r>
        <w:rPr>
          <w:sz w:val="20"/>
        </w:rPr>
        <w:t>uso</w:t>
      </w:r>
      <w:r>
        <w:rPr>
          <w:spacing w:val="-14"/>
          <w:sz w:val="20"/>
        </w:rPr>
        <w:t> </w:t>
      </w:r>
      <w:r>
        <w:rPr>
          <w:sz w:val="20"/>
        </w:rPr>
        <w:t>o</w:t>
      </w:r>
      <w:r>
        <w:rPr>
          <w:spacing w:val="-14"/>
          <w:sz w:val="20"/>
        </w:rPr>
        <w:t> </w:t>
      </w:r>
      <w:r>
        <w:rPr>
          <w:sz w:val="20"/>
        </w:rPr>
        <w:t>costumbre</w:t>
      </w:r>
      <w:r>
        <w:rPr>
          <w:spacing w:val="-14"/>
          <w:sz w:val="20"/>
        </w:rPr>
        <w:t> </w:t>
      </w:r>
      <w:r>
        <w:rPr>
          <w:sz w:val="20"/>
        </w:rPr>
        <w:t>que</w:t>
      </w:r>
      <w:r>
        <w:rPr>
          <w:spacing w:val="-14"/>
          <w:sz w:val="20"/>
        </w:rPr>
        <w:t> </w:t>
      </w:r>
      <w:r>
        <w:rPr>
          <w:sz w:val="20"/>
        </w:rPr>
        <w:t>atente</w:t>
      </w:r>
      <w:r>
        <w:rPr>
          <w:spacing w:val="-14"/>
          <w:sz w:val="20"/>
        </w:rPr>
        <w:t> </w:t>
      </w:r>
      <w:r>
        <w:rPr>
          <w:sz w:val="20"/>
        </w:rPr>
        <w:t>contra</w:t>
      </w:r>
      <w:r>
        <w:rPr>
          <w:spacing w:val="-14"/>
          <w:sz w:val="20"/>
        </w:rPr>
        <w:t> </w:t>
      </w:r>
      <w:r>
        <w:rPr>
          <w:sz w:val="20"/>
        </w:rPr>
        <w:t>la</w:t>
      </w:r>
      <w:r>
        <w:rPr>
          <w:spacing w:val="-11"/>
          <w:sz w:val="20"/>
        </w:rPr>
        <w:t> </w:t>
      </w:r>
      <w:r>
        <w:rPr>
          <w:sz w:val="20"/>
        </w:rPr>
        <w:t>igualdad,</w:t>
      </w:r>
      <w:r>
        <w:rPr>
          <w:spacing w:val="-14"/>
          <w:sz w:val="20"/>
        </w:rPr>
        <w:t> </w:t>
      </w:r>
      <w:r>
        <w:rPr>
          <w:sz w:val="20"/>
        </w:rPr>
        <w:t>dignidad</w:t>
      </w:r>
      <w:r>
        <w:rPr>
          <w:spacing w:val="-14"/>
          <w:sz w:val="20"/>
        </w:rPr>
        <w:t> </w:t>
      </w:r>
      <w:r>
        <w:rPr>
          <w:sz w:val="20"/>
        </w:rPr>
        <w:t>e</w:t>
      </w:r>
      <w:r>
        <w:rPr>
          <w:spacing w:val="-14"/>
          <w:sz w:val="20"/>
        </w:rPr>
        <w:t> </w:t>
      </w:r>
      <w:r>
        <w:rPr>
          <w:sz w:val="20"/>
        </w:rPr>
        <w:t>integridad </w:t>
      </w:r>
      <w:r>
        <w:rPr>
          <w:spacing w:val="-2"/>
          <w:sz w:val="20"/>
        </w:rPr>
        <w:t>humana;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3"/>
        </w:numPr>
        <w:tabs>
          <w:tab w:pos="1620" w:val="left" w:leader="none"/>
        </w:tabs>
        <w:spacing w:line="240" w:lineRule="auto" w:before="229" w:after="0"/>
        <w:ind w:left="1620" w:right="0" w:hanging="994"/>
        <w:jc w:val="left"/>
        <w:rPr>
          <w:sz w:val="20"/>
        </w:rPr>
      </w:pPr>
      <w:r>
        <w:rPr>
          <w:sz w:val="20"/>
        </w:rPr>
        <w:t>Impedir</w:t>
      </w:r>
      <w:r>
        <w:rPr>
          <w:spacing w:val="-7"/>
          <w:sz w:val="20"/>
        </w:rPr>
        <w:t> </w:t>
      </w:r>
      <w:r>
        <w:rPr>
          <w:sz w:val="20"/>
        </w:rPr>
        <w:t>la</w:t>
      </w:r>
      <w:r>
        <w:rPr>
          <w:spacing w:val="-5"/>
          <w:sz w:val="20"/>
        </w:rPr>
        <w:t> </w:t>
      </w:r>
      <w:r>
        <w:rPr>
          <w:sz w:val="20"/>
        </w:rPr>
        <w:t>libre</w:t>
      </w:r>
      <w:r>
        <w:rPr>
          <w:spacing w:val="-7"/>
          <w:sz w:val="20"/>
        </w:rPr>
        <w:t> </w:t>
      </w:r>
      <w:r>
        <w:rPr>
          <w:sz w:val="20"/>
        </w:rPr>
        <w:t>elección</w:t>
      </w:r>
      <w:r>
        <w:rPr>
          <w:spacing w:val="-5"/>
          <w:sz w:val="20"/>
        </w:rPr>
        <w:t> </w:t>
      </w:r>
      <w:r>
        <w:rPr>
          <w:sz w:val="20"/>
        </w:rPr>
        <w:t>de</w:t>
      </w:r>
      <w:r>
        <w:rPr>
          <w:spacing w:val="-6"/>
          <w:sz w:val="20"/>
        </w:rPr>
        <w:t> </w:t>
      </w:r>
      <w:r>
        <w:rPr>
          <w:sz w:val="20"/>
        </w:rPr>
        <w:t>cónyuge</w:t>
      </w:r>
      <w:r>
        <w:rPr>
          <w:spacing w:val="-6"/>
          <w:sz w:val="20"/>
        </w:rPr>
        <w:t> </w:t>
      </w:r>
      <w:r>
        <w:rPr>
          <w:sz w:val="20"/>
        </w:rPr>
        <w:t>o</w:t>
      </w:r>
      <w:r>
        <w:rPr>
          <w:spacing w:val="-7"/>
          <w:sz w:val="20"/>
        </w:rPr>
        <w:t> </w:t>
      </w:r>
      <w:r>
        <w:rPr>
          <w:spacing w:val="-2"/>
          <w:sz w:val="20"/>
        </w:rPr>
        <w:t>pareja;</w:t>
      </w:r>
    </w:p>
    <w:p>
      <w:pPr>
        <w:pStyle w:val="BodyText"/>
      </w:pPr>
    </w:p>
    <w:p>
      <w:pPr>
        <w:pStyle w:val="ListParagraph"/>
        <w:numPr>
          <w:ilvl w:val="0"/>
          <w:numId w:val="3"/>
        </w:numPr>
        <w:tabs>
          <w:tab w:pos="1620" w:val="left" w:leader="none"/>
        </w:tabs>
        <w:spacing w:line="242" w:lineRule="auto" w:before="0" w:after="0"/>
        <w:ind w:left="1620" w:right="340" w:hanging="994"/>
        <w:jc w:val="left"/>
        <w:rPr>
          <w:sz w:val="20"/>
        </w:rPr>
      </w:pPr>
      <w:r>
        <w:rPr>
          <w:sz w:val="20"/>
        </w:rPr>
        <w:t>Promover</w:t>
      </w:r>
      <w:r>
        <w:rPr>
          <w:spacing w:val="40"/>
          <w:sz w:val="20"/>
        </w:rPr>
        <w:t> </w:t>
      </w:r>
      <w:r>
        <w:rPr>
          <w:sz w:val="20"/>
        </w:rPr>
        <w:t>el</w:t>
      </w:r>
      <w:r>
        <w:rPr>
          <w:spacing w:val="40"/>
          <w:sz w:val="20"/>
        </w:rPr>
        <w:t> </w:t>
      </w:r>
      <w:r>
        <w:rPr>
          <w:sz w:val="20"/>
        </w:rPr>
        <w:t>odio</w:t>
      </w:r>
      <w:r>
        <w:rPr>
          <w:spacing w:val="40"/>
          <w:sz w:val="20"/>
        </w:rPr>
        <w:t> </w:t>
      </w:r>
      <w:r>
        <w:rPr>
          <w:sz w:val="20"/>
        </w:rPr>
        <w:t>y</w:t>
      </w:r>
      <w:r>
        <w:rPr>
          <w:spacing w:val="40"/>
          <w:sz w:val="20"/>
        </w:rPr>
        <w:t> </w:t>
      </w:r>
      <w:r>
        <w:rPr>
          <w:sz w:val="20"/>
        </w:rPr>
        <w:t>la</w:t>
      </w:r>
      <w:r>
        <w:rPr>
          <w:spacing w:val="40"/>
          <w:sz w:val="20"/>
        </w:rPr>
        <w:t> </w:t>
      </w:r>
      <w:r>
        <w:rPr>
          <w:sz w:val="20"/>
        </w:rPr>
        <w:t>violencia</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mensajes</w:t>
      </w:r>
      <w:r>
        <w:rPr>
          <w:spacing w:val="40"/>
          <w:sz w:val="20"/>
        </w:rPr>
        <w:t> </w:t>
      </w:r>
      <w:r>
        <w:rPr>
          <w:sz w:val="20"/>
        </w:rPr>
        <w:t>e</w:t>
      </w:r>
      <w:r>
        <w:rPr>
          <w:spacing w:val="40"/>
          <w:sz w:val="20"/>
        </w:rPr>
        <w:t> </w:t>
      </w:r>
      <w:r>
        <w:rPr>
          <w:sz w:val="20"/>
        </w:rPr>
        <w:t>imágenes</w:t>
      </w:r>
      <w:r>
        <w:rPr>
          <w:spacing w:val="40"/>
          <w:sz w:val="20"/>
        </w:rPr>
        <w:t> </w:t>
      </w:r>
      <w:r>
        <w:rPr>
          <w:sz w:val="20"/>
        </w:rPr>
        <w:t>en</w:t>
      </w:r>
      <w:r>
        <w:rPr>
          <w:spacing w:val="40"/>
          <w:sz w:val="20"/>
        </w:rPr>
        <w:t> </w:t>
      </w:r>
      <w:r>
        <w:rPr>
          <w:sz w:val="20"/>
        </w:rPr>
        <w:t>los</w:t>
      </w:r>
      <w:r>
        <w:rPr>
          <w:spacing w:val="40"/>
          <w:sz w:val="20"/>
        </w:rPr>
        <w:t> </w:t>
      </w:r>
      <w:r>
        <w:rPr>
          <w:sz w:val="20"/>
        </w:rPr>
        <w:t>medios</w:t>
      </w:r>
      <w:r>
        <w:rPr>
          <w:spacing w:val="40"/>
          <w:sz w:val="20"/>
        </w:rPr>
        <w:t> </w:t>
      </w:r>
      <w:r>
        <w:rPr>
          <w:sz w:val="20"/>
        </w:rPr>
        <w:t>de </w:t>
      </w:r>
      <w:r>
        <w:rPr>
          <w:spacing w:val="-2"/>
          <w:sz w:val="20"/>
        </w:rPr>
        <w:t>comunicación;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3"/>
        </w:numPr>
        <w:tabs>
          <w:tab w:pos="1620" w:val="left" w:leader="none"/>
        </w:tabs>
        <w:spacing w:line="240" w:lineRule="auto" w:before="0" w:after="0"/>
        <w:ind w:left="1620" w:right="334" w:hanging="994"/>
        <w:jc w:val="both"/>
        <w:rPr>
          <w:sz w:val="20"/>
        </w:rPr>
      </w:pPr>
      <w:r>
        <w:rPr>
          <w:sz w:val="20"/>
        </w:rPr>
        <w:t>Limitar la libre expresión de las ideas, impedir la libertad de pensamiento, conciencia o religión, o de prácticas o costumbres religiosas, siempre que éstas no atenten contra el orden público;</w:t>
      </w:r>
    </w:p>
    <w:p>
      <w:pPr>
        <w:pStyle w:val="ListParagraph"/>
        <w:numPr>
          <w:ilvl w:val="0"/>
          <w:numId w:val="3"/>
        </w:numPr>
        <w:tabs>
          <w:tab w:pos="1617" w:val="left" w:leader="none"/>
          <w:tab w:pos="1620" w:val="left" w:leader="none"/>
        </w:tabs>
        <w:spacing w:line="242" w:lineRule="auto" w:before="229" w:after="0"/>
        <w:ind w:left="1620" w:right="344" w:hanging="994"/>
        <w:jc w:val="both"/>
        <w:rPr>
          <w:sz w:val="20"/>
        </w:rPr>
      </w:pPr>
      <w:r>
        <w:rPr>
          <w:sz w:val="20"/>
        </w:rPr>
        <w:t>Negar asistencia religiosa a personas privadas de la libertad, que presten servicio en las fuerzas armadas o que estén internadas en instituciones de salud o asistencia;</w:t>
      </w:r>
    </w:p>
    <w:p>
      <w:pPr>
        <w:pStyle w:val="ListParagraph"/>
        <w:numPr>
          <w:ilvl w:val="0"/>
          <w:numId w:val="3"/>
        </w:numPr>
        <w:tabs>
          <w:tab w:pos="1617" w:val="left" w:leader="none"/>
          <w:tab w:pos="1620" w:val="left" w:leader="none"/>
        </w:tabs>
        <w:spacing w:line="242" w:lineRule="auto" w:before="224" w:after="0"/>
        <w:ind w:left="1620" w:right="342" w:hanging="994"/>
        <w:jc w:val="both"/>
        <w:rPr>
          <w:sz w:val="20"/>
        </w:rPr>
      </w:pPr>
      <w:r>
        <w:rPr>
          <w:sz w:val="20"/>
        </w:rPr>
        <w:t>Restringir el acceso a la información, salvo en aquellos supuestos que sean establecidos por las leyes nacionales e instrumentos jurídicos internacionales aplicables;</w:t>
      </w:r>
    </w:p>
    <w:p>
      <w:pPr>
        <w:pStyle w:val="ListParagraph"/>
        <w:numPr>
          <w:ilvl w:val="0"/>
          <w:numId w:val="3"/>
        </w:numPr>
        <w:tabs>
          <w:tab w:pos="1620" w:val="left" w:leader="none"/>
        </w:tabs>
        <w:spacing w:line="242" w:lineRule="auto" w:before="227" w:after="0"/>
        <w:ind w:left="1620" w:right="345" w:hanging="994"/>
        <w:jc w:val="both"/>
        <w:rPr>
          <w:sz w:val="20"/>
        </w:rPr>
      </w:pPr>
      <w:r>
        <w:rPr>
          <w:sz w:val="20"/>
        </w:rPr>
        <w:t>Obstaculizar las condiciones mínimas necesarias para el crecimiento y desarrollo integral, especialmente de las niñas y los niños, con base al interés superior de la niñez;</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
        </w:numPr>
        <w:tabs>
          <w:tab w:pos="1620" w:val="left" w:leader="none"/>
        </w:tabs>
        <w:spacing w:line="242" w:lineRule="auto" w:before="0" w:after="0"/>
        <w:ind w:left="1620" w:right="343" w:hanging="994"/>
        <w:jc w:val="both"/>
        <w:rPr>
          <w:sz w:val="20"/>
        </w:rPr>
      </w:pPr>
      <w:r>
        <w:rPr>
          <w:sz w:val="20"/>
        </w:rPr>
        <w:t>Impedir el acceso a la seguridad social y a sus beneficios o establecer limitaciones para la contratación de seguros médicos, salvo en los casos que la ley así lo disponga;</w:t>
      </w:r>
    </w:p>
    <w:p>
      <w:pPr>
        <w:pStyle w:val="ListParagraph"/>
        <w:numPr>
          <w:ilvl w:val="0"/>
          <w:numId w:val="3"/>
        </w:numPr>
        <w:tabs>
          <w:tab w:pos="1620" w:val="left" w:leader="none"/>
        </w:tabs>
        <w:spacing w:line="240" w:lineRule="auto" w:before="227" w:after="0"/>
        <w:ind w:left="1620" w:right="344" w:hanging="994"/>
        <w:jc w:val="left"/>
        <w:rPr>
          <w:sz w:val="20"/>
        </w:rPr>
      </w:pPr>
      <w:r>
        <w:rPr>
          <w:sz w:val="20"/>
        </w:rPr>
        <w:t>Limitar</w:t>
      </w:r>
      <w:r>
        <w:rPr>
          <w:spacing w:val="40"/>
          <w:sz w:val="20"/>
        </w:rPr>
        <w:t> </w:t>
      </w: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la</w:t>
      </w:r>
      <w:r>
        <w:rPr>
          <w:spacing w:val="40"/>
          <w:sz w:val="20"/>
        </w:rPr>
        <w:t> </w:t>
      </w:r>
      <w:r>
        <w:rPr>
          <w:sz w:val="20"/>
        </w:rPr>
        <w:t>alimentación,</w:t>
      </w:r>
      <w:r>
        <w:rPr>
          <w:spacing w:val="40"/>
          <w:sz w:val="20"/>
        </w:rPr>
        <w:t> </w:t>
      </w:r>
      <w:r>
        <w:rPr>
          <w:sz w:val="20"/>
        </w:rPr>
        <w:t>la</w:t>
      </w:r>
      <w:r>
        <w:rPr>
          <w:spacing w:val="40"/>
          <w:sz w:val="20"/>
        </w:rPr>
        <w:t> </w:t>
      </w:r>
      <w:r>
        <w:rPr>
          <w:sz w:val="20"/>
        </w:rPr>
        <w:t>vivienda,</w:t>
      </w:r>
      <w:r>
        <w:rPr>
          <w:spacing w:val="40"/>
          <w:sz w:val="20"/>
        </w:rPr>
        <w:t> </w:t>
      </w:r>
      <w:r>
        <w:rPr>
          <w:sz w:val="20"/>
        </w:rPr>
        <w:t>el</w:t>
      </w:r>
      <w:r>
        <w:rPr>
          <w:spacing w:val="40"/>
          <w:sz w:val="20"/>
        </w:rPr>
        <w:t> </w:t>
      </w:r>
      <w:r>
        <w:rPr>
          <w:sz w:val="20"/>
        </w:rPr>
        <w:t>recreo</w:t>
      </w:r>
      <w:r>
        <w:rPr>
          <w:spacing w:val="40"/>
          <w:sz w:val="20"/>
        </w:rPr>
        <w:t> </w:t>
      </w:r>
      <w:r>
        <w:rPr>
          <w:sz w:val="20"/>
        </w:rPr>
        <w:t>y</w:t>
      </w:r>
      <w:r>
        <w:rPr>
          <w:spacing w:val="40"/>
          <w:sz w:val="20"/>
        </w:rPr>
        <w:t> </w:t>
      </w:r>
      <w:r>
        <w:rPr>
          <w:sz w:val="20"/>
        </w:rPr>
        <w:t>los</w:t>
      </w:r>
      <w:r>
        <w:rPr>
          <w:spacing w:val="40"/>
          <w:sz w:val="20"/>
        </w:rPr>
        <w:t> </w:t>
      </w:r>
      <w:r>
        <w:rPr>
          <w:sz w:val="20"/>
        </w:rPr>
        <w:t>servicios</w:t>
      </w:r>
      <w:r>
        <w:rPr>
          <w:spacing w:val="40"/>
          <w:sz w:val="20"/>
        </w:rPr>
        <w:t> </w:t>
      </w:r>
      <w:r>
        <w:rPr>
          <w:sz w:val="20"/>
        </w:rPr>
        <w:t>de</w:t>
      </w:r>
      <w:r>
        <w:rPr>
          <w:spacing w:val="40"/>
          <w:sz w:val="20"/>
        </w:rPr>
        <w:t> </w:t>
      </w:r>
      <w:r>
        <w:rPr>
          <w:sz w:val="20"/>
        </w:rPr>
        <w:t>atención médica adecuados, en los casos que la ley así lo prevea;</w:t>
      </w:r>
    </w:p>
    <w:p>
      <w:pPr>
        <w:pStyle w:val="ListParagraph"/>
        <w:numPr>
          <w:ilvl w:val="0"/>
          <w:numId w:val="3"/>
        </w:numPr>
        <w:tabs>
          <w:tab w:pos="1617" w:val="left" w:leader="none"/>
          <w:tab w:pos="1620" w:val="left" w:leader="none"/>
        </w:tabs>
        <w:spacing w:line="242" w:lineRule="auto" w:before="229" w:after="0"/>
        <w:ind w:left="1620" w:right="333" w:hanging="994"/>
        <w:jc w:val="both"/>
        <w:rPr>
          <w:sz w:val="20"/>
        </w:rPr>
      </w:pPr>
      <w:r>
        <w:rPr>
          <w:sz w:val="20"/>
        </w:rPr>
        <w:t>Impedir el acceso a cualquier servicio público o institución privada que preste servicios al público, así como limitar el acceso y libre desplazamiento en los espacios públicos;</w:t>
      </w:r>
    </w:p>
    <w:p>
      <w:pPr>
        <w:pStyle w:val="BodyText"/>
        <w:spacing w:before="226"/>
        <w:ind w:left="1620" w:right="344" w:hanging="994"/>
      </w:pPr>
      <w:r>
        <w:rPr>
          <w:rFonts w:ascii="Arial" w:hAnsi="Arial"/>
          <w:b/>
        </w:rPr>
        <w:t>XXII.</w:t>
      </w:r>
      <w:r>
        <w:rPr>
          <w:rFonts w:ascii="Arial" w:hAnsi="Arial"/>
          <w:b/>
          <w:spacing w:val="-2"/>
        </w:rPr>
        <w:t> </w:t>
      </w:r>
      <w:r>
        <w:rPr>
          <w:rFonts w:ascii="Arial" w:hAnsi="Arial"/>
          <w:b/>
        </w:rPr>
        <w:t>Bis.</w:t>
      </w:r>
      <w:r>
        <w:rPr>
          <w:rFonts w:ascii="Arial" w:hAnsi="Arial"/>
          <w:b/>
          <w:spacing w:val="80"/>
        </w:rPr>
        <w:t> </w:t>
      </w:r>
      <w:r>
        <w:rPr/>
        <w:t>La</w:t>
      </w:r>
      <w:r>
        <w:rPr>
          <w:spacing w:val="32"/>
        </w:rPr>
        <w:t> </w:t>
      </w:r>
      <w:r>
        <w:rPr/>
        <w:t>falta</w:t>
      </w:r>
      <w:r>
        <w:rPr>
          <w:spacing w:val="32"/>
        </w:rPr>
        <w:t> </w:t>
      </w:r>
      <w:r>
        <w:rPr/>
        <w:t>de</w:t>
      </w:r>
      <w:r>
        <w:rPr>
          <w:spacing w:val="32"/>
        </w:rPr>
        <w:t> </w:t>
      </w:r>
      <w:r>
        <w:rPr/>
        <w:t>accesibilidad</w:t>
      </w:r>
      <w:r>
        <w:rPr>
          <w:spacing w:val="34"/>
        </w:rPr>
        <w:t> </w:t>
      </w:r>
      <w:r>
        <w:rPr/>
        <w:t>en</w:t>
      </w:r>
      <w:r>
        <w:rPr>
          <w:spacing w:val="32"/>
        </w:rPr>
        <w:t> </w:t>
      </w:r>
      <w:r>
        <w:rPr/>
        <w:t>el</w:t>
      </w:r>
      <w:r>
        <w:rPr>
          <w:spacing w:val="31"/>
        </w:rPr>
        <w:t> </w:t>
      </w:r>
      <w:r>
        <w:rPr/>
        <w:t>entorno</w:t>
      </w:r>
      <w:r>
        <w:rPr>
          <w:spacing w:val="32"/>
        </w:rPr>
        <w:t> </w:t>
      </w:r>
      <w:r>
        <w:rPr/>
        <w:t>físico,</w:t>
      </w:r>
      <w:r>
        <w:rPr>
          <w:spacing w:val="32"/>
        </w:rPr>
        <w:t> </w:t>
      </w:r>
      <w:r>
        <w:rPr/>
        <w:t>el</w:t>
      </w:r>
      <w:r>
        <w:rPr>
          <w:spacing w:val="31"/>
        </w:rPr>
        <w:t> </w:t>
      </w:r>
      <w:r>
        <w:rPr/>
        <w:t>transporte,</w:t>
      </w:r>
      <w:r>
        <w:rPr>
          <w:spacing w:val="34"/>
        </w:rPr>
        <w:t> </w:t>
      </w:r>
      <w:r>
        <w:rPr/>
        <w:t>la</w:t>
      </w:r>
      <w:r>
        <w:rPr>
          <w:spacing w:val="34"/>
        </w:rPr>
        <w:t> </w:t>
      </w:r>
      <w:r>
        <w:rPr/>
        <w:t>información,</w:t>
      </w:r>
      <w:r>
        <w:rPr>
          <w:spacing w:val="32"/>
        </w:rPr>
        <w:t> </w:t>
      </w:r>
      <w:r>
        <w:rPr/>
        <w:t>tecnología</w:t>
      </w:r>
      <w:r>
        <w:rPr>
          <w:spacing w:val="36"/>
        </w:rPr>
        <w:t> </w:t>
      </w:r>
      <w:r>
        <w:rPr/>
        <w:t>y comunicaciones, en servicios e instalaciones abiertos al público o de uso público;</w:t>
      </w:r>
    </w:p>
    <w:p>
      <w:pPr>
        <w:spacing w:line="182"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111" w:val="left" w:leader="none"/>
          <w:tab w:pos="1620" w:val="left" w:leader="none"/>
        </w:tabs>
        <w:spacing w:line="240" w:lineRule="auto" w:before="0" w:after="0"/>
        <w:ind w:left="1620" w:right="347" w:hanging="994"/>
        <w:jc w:val="left"/>
        <w:rPr>
          <w:sz w:val="20"/>
        </w:rPr>
      </w:pPr>
      <w:r>
        <w:rPr>
          <w:rFonts w:ascii="Arial" w:hAnsi="Arial"/>
          <w:b/>
          <w:sz w:val="20"/>
        </w:rPr>
        <w:t>Ter.</w:t>
      </w:r>
      <w:r>
        <w:rPr>
          <w:rFonts w:ascii="Arial" w:hAnsi="Arial"/>
          <w:b/>
          <w:spacing w:val="77"/>
          <w:sz w:val="20"/>
        </w:rPr>
        <w:t> </w:t>
      </w:r>
      <w:r>
        <w:rPr>
          <w:sz w:val="20"/>
        </w:rPr>
        <w:t>La denegación de ajustes razonables que garanticen, en igualdad de condiciones, el goce</w:t>
      </w:r>
      <w:r>
        <w:rPr>
          <w:spacing w:val="40"/>
          <w:sz w:val="20"/>
        </w:rPr>
        <w:t> </w:t>
      </w:r>
      <w:r>
        <w:rPr>
          <w:sz w:val="20"/>
        </w:rPr>
        <w:t>o ejercicio de los derechos de las personas con discapacidad;</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620" w:right="343" w:hanging="994"/>
        <w:jc w:val="both"/>
      </w:pPr>
      <w:r>
        <w:rPr>
          <w:rFonts w:ascii="Arial" w:hAnsi="Arial"/>
          <w:b/>
        </w:rPr>
        <w:t>XXII Quáter. </w:t>
      </w:r>
      <w:r>
        <w:rPr/>
        <w:t>Impedir, negar, restringir o condicionar el acceso de las personas con discapacidad a establecimientos públicos con personas o animales de apoyo o asistencia, de conformidad con lo establecido en la Ley General para la Inclusión de las Personas con Discapacidad;</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1620" w:right="342" w:hanging="994"/>
        <w:jc w:val="both"/>
      </w:pPr>
      <w:r>
        <w:rPr>
          <w:rFonts w:ascii="Arial" w:hAnsi="Arial"/>
          <w:b/>
        </w:rPr>
        <w:t>XXII Quintus. </w:t>
      </w:r>
      <w:r>
        <w:rPr/>
        <w:t>Obstruir cualquier medida de accesibilidad en el entorno físico, el transporte, la información,</w:t>
      </w:r>
      <w:r>
        <w:rPr>
          <w:spacing w:val="-3"/>
        </w:rPr>
        <w:t> </w:t>
      </w:r>
      <w:r>
        <w:rPr/>
        <w:t>tecnología y</w:t>
      </w:r>
      <w:r>
        <w:rPr>
          <w:spacing w:val="-6"/>
        </w:rPr>
        <w:t> </w:t>
      </w:r>
      <w:r>
        <w:rPr/>
        <w:t>comunicaciones, en</w:t>
      </w:r>
      <w:r>
        <w:rPr>
          <w:spacing w:val="-4"/>
        </w:rPr>
        <w:t> </w:t>
      </w:r>
      <w:r>
        <w:rPr/>
        <w:t>servicios</w:t>
      </w:r>
      <w:r>
        <w:rPr>
          <w:spacing w:val="-2"/>
        </w:rPr>
        <w:t> </w:t>
      </w:r>
      <w:r>
        <w:rPr/>
        <w:t>e</w:t>
      </w:r>
      <w:r>
        <w:rPr>
          <w:spacing w:val="-3"/>
        </w:rPr>
        <w:t> </w:t>
      </w:r>
      <w:r>
        <w:rPr/>
        <w:t>instalaciones</w:t>
      </w:r>
      <w:r>
        <w:rPr>
          <w:spacing w:val="-2"/>
        </w:rPr>
        <w:t> </w:t>
      </w:r>
      <w:r>
        <w:rPr/>
        <w:t>abiertos al</w:t>
      </w:r>
      <w:r>
        <w:rPr>
          <w:spacing w:val="-4"/>
        </w:rPr>
        <w:t> </w:t>
      </w:r>
      <w:r>
        <w:rPr/>
        <w:t>público</w:t>
      </w:r>
      <w:r>
        <w:rPr>
          <w:spacing w:val="-1"/>
        </w:rPr>
        <w:t> </w:t>
      </w:r>
      <w:r>
        <w:rPr/>
        <w:t>o de uso público y demás elementos destinados a la accesibilidad y movilidad de las personas con discapacidad;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2"/>
        <w:rPr>
          <w:rFonts w:ascii="Times New Roman"/>
          <w:i/>
        </w:rPr>
      </w:pPr>
    </w:p>
    <w:p>
      <w:pPr>
        <w:pStyle w:val="ListParagraph"/>
        <w:numPr>
          <w:ilvl w:val="0"/>
          <w:numId w:val="4"/>
        </w:numPr>
        <w:tabs>
          <w:tab w:pos="1620" w:val="left" w:leader="none"/>
        </w:tabs>
        <w:spacing w:line="240" w:lineRule="auto" w:before="0" w:after="0"/>
        <w:ind w:left="1620" w:right="0" w:hanging="994"/>
        <w:jc w:val="left"/>
        <w:rPr>
          <w:sz w:val="20"/>
        </w:rPr>
      </w:pPr>
      <w:r>
        <w:rPr>
          <w:sz w:val="20"/>
        </w:rPr>
        <w:t>Explotar</w:t>
      </w:r>
      <w:r>
        <w:rPr>
          <w:spacing w:val="-6"/>
          <w:sz w:val="20"/>
        </w:rPr>
        <w:t> </w:t>
      </w:r>
      <w:r>
        <w:rPr>
          <w:sz w:val="20"/>
        </w:rPr>
        <w:t>o</w:t>
      </w:r>
      <w:r>
        <w:rPr>
          <w:spacing w:val="-3"/>
          <w:sz w:val="20"/>
        </w:rPr>
        <w:t> </w:t>
      </w:r>
      <w:r>
        <w:rPr>
          <w:sz w:val="20"/>
        </w:rPr>
        <w:t>dar</w:t>
      </w:r>
      <w:r>
        <w:rPr>
          <w:spacing w:val="-5"/>
          <w:sz w:val="20"/>
        </w:rPr>
        <w:t> </w:t>
      </w:r>
      <w:r>
        <w:rPr>
          <w:sz w:val="20"/>
        </w:rPr>
        <w:t>un</w:t>
      </w:r>
      <w:r>
        <w:rPr>
          <w:spacing w:val="-5"/>
          <w:sz w:val="20"/>
        </w:rPr>
        <w:t> </w:t>
      </w:r>
      <w:r>
        <w:rPr>
          <w:sz w:val="20"/>
        </w:rPr>
        <w:t>trato</w:t>
      </w:r>
      <w:r>
        <w:rPr>
          <w:spacing w:val="-5"/>
          <w:sz w:val="20"/>
        </w:rPr>
        <w:t> </w:t>
      </w:r>
      <w:r>
        <w:rPr>
          <w:sz w:val="20"/>
        </w:rPr>
        <w:t>abusivo</w:t>
      </w:r>
      <w:r>
        <w:rPr>
          <w:spacing w:val="-4"/>
          <w:sz w:val="20"/>
        </w:rPr>
        <w:t> </w:t>
      </w:r>
      <w:r>
        <w:rPr>
          <w:sz w:val="20"/>
        </w:rPr>
        <w:t>o</w:t>
      </w:r>
      <w:r>
        <w:rPr>
          <w:spacing w:val="-5"/>
          <w:sz w:val="20"/>
        </w:rPr>
        <w:t> </w:t>
      </w:r>
      <w:r>
        <w:rPr>
          <w:spacing w:val="-2"/>
          <w:sz w:val="20"/>
        </w:rPr>
        <w:t>degradante;</w:t>
      </w:r>
    </w:p>
    <w:p>
      <w:pPr>
        <w:pStyle w:val="ListParagraph"/>
        <w:numPr>
          <w:ilvl w:val="0"/>
          <w:numId w:val="4"/>
        </w:numPr>
        <w:tabs>
          <w:tab w:pos="1620" w:val="left" w:leader="none"/>
        </w:tabs>
        <w:spacing w:line="240" w:lineRule="auto" w:before="228" w:after="0"/>
        <w:ind w:left="1620" w:right="0" w:hanging="994"/>
        <w:jc w:val="left"/>
        <w:rPr>
          <w:sz w:val="20"/>
        </w:rPr>
      </w:pPr>
      <w:r>
        <w:rPr>
          <w:sz w:val="20"/>
        </w:rPr>
        <w:t>Restringir</w:t>
      </w:r>
      <w:r>
        <w:rPr>
          <w:spacing w:val="-8"/>
          <w:sz w:val="20"/>
        </w:rPr>
        <w:t> </w:t>
      </w:r>
      <w:r>
        <w:rPr>
          <w:sz w:val="20"/>
        </w:rPr>
        <w:t>la</w:t>
      </w:r>
      <w:r>
        <w:rPr>
          <w:spacing w:val="-9"/>
          <w:sz w:val="20"/>
        </w:rPr>
        <w:t> </w:t>
      </w:r>
      <w:r>
        <w:rPr>
          <w:sz w:val="20"/>
        </w:rPr>
        <w:t>participación</w:t>
      </w:r>
      <w:r>
        <w:rPr>
          <w:spacing w:val="-8"/>
          <w:sz w:val="20"/>
        </w:rPr>
        <w:t> </w:t>
      </w:r>
      <w:r>
        <w:rPr>
          <w:sz w:val="20"/>
        </w:rPr>
        <w:t>en</w:t>
      </w:r>
      <w:r>
        <w:rPr>
          <w:spacing w:val="-9"/>
          <w:sz w:val="20"/>
        </w:rPr>
        <w:t> </w:t>
      </w:r>
      <w:r>
        <w:rPr>
          <w:sz w:val="20"/>
        </w:rPr>
        <w:t>actividades</w:t>
      </w:r>
      <w:r>
        <w:rPr>
          <w:spacing w:val="-7"/>
          <w:sz w:val="20"/>
        </w:rPr>
        <w:t> </w:t>
      </w:r>
      <w:r>
        <w:rPr>
          <w:sz w:val="20"/>
        </w:rPr>
        <w:t>deportivas,</w:t>
      </w:r>
      <w:r>
        <w:rPr>
          <w:spacing w:val="-9"/>
          <w:sz w:val="20"/>
        </w:rPr>
        <w:t> </w:t>
      </w:r>
      <w:r>
        <w:rPr>
          <w:sz w:val="20"/>
        </w:rPr>
        <w:t>recreativas</w:t>
      </w:r>
      <w:r>
        <w:rPr>
          <w:spacing w:val="-7"/>
          <w:sz w:val="20"/>
        </w:rPr>
        <w:t> </w:t>
      </w:r>
      <w:r>
        <w:rPr>
          <w:sz w:val="20"/>
        </w:rPr>
        <w:t>o</w:t>
      </w:r>
      <w:r>
        <w:rPr>
          <w:spacing w:val="-10"/>
          <w:sz w:val="20"/>
        </w:rPr>
        <w:t> </w:t>
      </w:r>
      <w:r>
        <w:rPr>
          <w:spacing w:val="-2"/>
          <w:sz w:val="20"/>
        </w:rPr>
        <w:t>culturales;</w:t>
      </w:r>
    </w:p>
    <w:p>
      <w:pPr>
        <w:pStyle w:val="BodyText"/>
        <w:spacing w:before="1"/>
      </w:pPr>
    </w:p>
    <w:p>
      <w:pPr>
        <w:pStyle w:val="ListParagraph"/>
        <w:numPr>
          <w:ilvl w:val="0"/>
          <w:numId w:val="4"/>
        </w:numPr>
        <w:tabs>
          <w:tab w:pos="1618" w:val="left" w:leader="none"/>
          <w:tab w:pos="1620" w:val="left" w:leader="none"/>
        </w:tabs>
        <w:spacing w:line="242" w:lineRule="auto" w:before="0" w:after="0"/>
        <w:ind w:left="1620" w:right="346" w:hanging="994"/>
        <w:jc w:val="both"/>
        <w:rPr>
          <w:sz w:val="20"/>
        </w:rPr>
      </w:pPr>
      <w:r>
        <w:rPr>
          <w:sz w:val="20"/>
        </w:rPr>
        <w:t>Restringir o limitar el</w:t>
      </w:r>
      <w:r>
        <w:rPr>
          <w:spacing w:val="-1"/>
          <w:sz w:val="20"/>
        </w:rPr>
        <w:t> </w:t>
      </w:r>
      <w:r>
        <w:rPr>
          <w:sz w:val="20"/>
        </w:rPr>
        <w:t>uso de su lengua, usos, costumbres y</w:t>
      </w:r>
      <w:r>
        <w:rPr>
          <w:spacing w:val="-5"/>
          <w:sz w:val="20"/>
        </w:rPr>
        <w:t> </w:t>
      </w:r>
      <w:r>
        <w:rPr>
          <w:sz w:val="20"/>
        </w:rPr>
        <w:t>cultura, en actividades públicas o privadas, en términos de las disposiciones aplicables;</w:t>
      </w:r>
    </w:p>
    <w:p>
      <w:pPr>
        <w:pStyle w:val="ListParagraph"/>
        <w:numPr>
          <w:ilvl w:val="0"/>
          <w:numId w:val="4"/>
        </w:numPr>
        <w:tabs>
          <w:tab w:pos="1618" w:val="left" w:leader="none"/>
          <w:tab w:pos="1620" w:val="left" w:leader="none"/>
        </w:tabs>
        <w:spacing w:line="242" w:lineRule="auto" w:before="224" w:after="0"/>
        <w:ind w:left="1620" w:right="336" w:hanging="994"/>
        <w:jc w:val="both"/>
        <w:rPr>
          <w:sz w:val="20"/>
        </w:rPr>
      </w:pPr>
      <w:r>
        <w:rPr>
          <w:sz w:val="20"/>
        </w:rPr>
        <w:t>Limitar o negar el otorgamiento de concesiones, permisos o autorizaciones para el aprovechamiento, administración o usufructo de recursos naturales, una vez satisfechos</w:t>
      </w:r>
      <w:r>
        <w:rPr>
          <w:spacing w:val="40"/>
          <w:sz w:val="20"/>
        </w:rPr>
        <w:t> </w:t>
      </w:r>
      <w:r>
        <w:rPr>
          <w:sz w:val="20"/>
        </w:rPr>
        <w:t>los requisitos establecidos en la legislación aplicable;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
        </w:numPr>
        <w:tabs>
          <w:tab w:pos="1620" w:val="left" w:leader="none"/>
        </w:tabs>
        <w:spacing w:line="240" w:lineRule="auto" w:before="0" w:after="0"/>
        <w:ind w:left="1620" w:right="0" w:hanging="994"/>
        <w:jc w:val="left"/>
        <w:rPr>
          <w:sz w:val="20"/>
        </w:rPr>
      </w:pPr>
      <w:r>
        <w:rPr>
          <w:sz w:val="20"/>
        </w:rPr>
        <w:t>Incitar</w:t>
      </w:r>
      <w:r>
        <w:rPr>
          <w:spacing w:val="-8"/>
          <w:sz w:val="20"/>
        </w:rPr>
        <w:t> </w:t>
      </w:r>
      <w:r>
        <w:rPr>
          <w:sz w:val="20"/>
        </w:rPr>
        <w:t>al</w:t>
      </w:r>
      <w:r>
        <w:rPr>
          <w:spacing w:val="-8"/>
          <w:sz w:val="20"/>
        </w:rPr>
        <w:t> </w:t>
      </w:r>
      <w:r>
        <w:rPr>
          <w:sz w:val="20"/>
        </w:rPr>
        <w:t>odio,</w:t>
      </w:r>
      <w:r>
        <w:rPr>
          <w:spacing w:val="-6"/>
          <w:sz w:val="20"/>
        </w:rPr>
        <w:t> </w:t>
      </w:r>
      <w:r>
        <w:rPr>
          <w:sz w:val="20"/>
        </w:rPr>
        <w:t>violencia,</w:t>
      </w:r>
      <w:r>
        <w:rPr>
          <w:spacing w:val="-5"/>
          <w:sz w:val="20"/>
        </w:rPr>
        <w:t> </w:t>
      </w:r>
      <w:r>
        <w:rPr>
          <w:sz w:val="20"/>
        </w:rPr>
        <w:t>rechazo,</w:t>
      </w:r>
      <w:r>
        <w:rPr>
          <w:spacing w:val="-8"/>
          <w:sz w:val="20"/>
        </w:rPr>
        <w:t> </w:t>
      </w:r>
      <w:r>
        <w:rPr>
          <w:sz w:val="20"/>
        </w:rPr>
        <w:t>burla,</w:t>
      </w:r>
      <w:r>
        <w:rPr>
          <w:spacing w:val="-5"/>
          <w:sz w:val="20"/>
        </w:rPr>
        <w:t> </w:t>
      </w:r>
      <w:r>
        <w:rPr>
          <w:sz w:val="20"/>
        </w:rPr>
        <w:t>injuria,</w:t>
      </w:r>
      <w:r>
        <w:rPr>
          <w:spacing w:val="-8"/>
          <w:sz w:val="20"/>
        </w:rPr>
        <w:t> </w:t>
      </w:r>
      <w:r>
        <w:rPr>
          <w:sz w:val="20"/>
        </w:rPr>
        <w:t>persecución</w:t>
      </w:r>
      <w:r>
        <w:rPr>
          <w:spacing w:val="-6"/>
          <w:sz w:val="20"/>
        </w:rPr>
        <w:t> </w:t>
      </w:r>
      <w:r>
        <w:rPr>
          <w:sz w:val="20"/>
        </w:rPr>
        <w:t>o</w:t>
      </w:r>
      <w:r>
        <w:rPr>
          <w:spacing w:val="-8"/>
          <w:sz w:val="20"/>
        </w:rPr>
        <w:t> </w:t>
      </w:r>
      <w:r>
        <w:rPr>
          <w:sz w:val="20"/>
        </w:rPr>
        <w:t>la</w:t>
      </w:r>
      <w:r>
        <w:rPr>
          <w:spacing w:val="-7"/>
          <w:sz w:val="20"/>
        </w:rPr>
        <w:t> </w:t>
      </w:r>
      <w:r>
        <w:rPr>
          <w:spacing w:val="-2"/>
          <w:sz w:val="20"/>
        </w:rPr>
        <w:t>exclusión;</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4"/>
        </w:numPr>
        <w:tabs>
          <w:tab w:pos="1618" w:val="left" w:leader="none"/>
          <w:tab w:pos="1620" w:val="left" w:leader="none"/>
        </w:tabs>
        <w:spacing w:line="242" w:lineRule="auto" w:before="1" w:after="0"/>
        <w:ind w:left="1620" w:right="346" w:hanging="994"/>
        <w:jc w:val="both"/>
        <w:rPr>
          <w:sz w:val="20"/>
        </w:rPr>
      </w:pPr>
      <w:r>
        <w:rPr>
          <w:sz w:val="20"/>
        </w:rPr>
        <w:t>Realizar o promover violencia física, sexual, o psicológica, patrimonial o económica por la edad, género, discapacidad, apariencia física, forma de vestir, hablar, gesticular o por asumir públicamente su preferencia sexual, o por cualquier otro motivo de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ListParagraph"/>
        <w:numPr>
          <w:ilvl w:val="0"/>
          <w:numId w:val="4"/>
        </w:numPr>
        <w:tabs>
          <w:tab w:pos="1618" w:val="left" w:leader="none"/>
          <w:tab w:pos="1620" w:val="left" w:leader="none"/>
        </w:tabs>
        <w:spacing w:line="242" w:lineRule="auto" w:before="0" w:after="0"/>
        <w:ind w:left="1620" w:right="331" w:hanging="994"/>
        <w:jc w:val="both"/>
        <w:rPr>
          <w:sz w:val="20"/>
        </w:rPr>
      </w:pPr>
      <w:r>
        <w:rPr>
          <w:sz w:val="20"/>
        </w:rPr>
        <w:t>Estigmatizar</w:t>
      </w:r>
      <w:r>
        <w:rPr>
          <w:spacing w:val="-3"/>
          <w:sz w:val="20"/>
        </w:rPr>
        <w:t> </w:t>
      </w:r>
      <w:r>
        <w:rPr>
          <w:sz w:val="20"/>
        </w:rPr>
        <w:t>o</w:t>
      </w:r>
      <w:r>
        <w:rPr>
          <w:spacing w:val="-2"/>
          <w:sz w:val="20"/>
        </w:rPr>
        <w:t> </w:t>
      </w:r>
      <w:r>
        <w:rPr>
          <w:sz w:val="20"/>
        </w:rPr>
        <w:t>negar</w:t>
      </w:r>
      <w:r>
        <w:rPr>
          <w:spacing w:val="-3"/>
          <w:sz w:val="20"/>
        </w:rPr>
        <w:t> </w:t>
      </w:r>
      <w:r>
        <w:rPr>
          <w:sz w:val="20"/>
        </w:rPr>
        <w:t>derechos</w:t>
      </w:r>
      <w:r>
        <w:rPr>
          <w:spacing w:val="-3"/>
          <w:sz w:val="20"/>
        </w:rPr>
        <w:t> </w:t>
      </w:r>
      <w:r>
        <w:rPr>
          <w:sz w:val="20"/>
        </w:rPr>
        <w:t>a</w:t>
      </w:r>
      <w:r>
        <w:rPr>
          <w:spacing w:val="-2"/>
          <w:sz w:val="20"/>
        </w:rPr>
        <w:t> </w:t>
      </w:r>
      <w:r>
        <w:rPr>
          <w:sz w:val="20"/>
        </w:rPr>
        <w:t>personas</w:t>
      </w:r>
      <w:r>
        <w:rPr>
          <w:spacing w:val="-3"/>
          <w:sz w:val="20"/>
        </w:rPr>
        <w:t> </w:t>
      </w:r>
      <w:r>
        <w:rPr>
          <w:sz w:val="20"/>
        </w:rPr>
        <w:t>con</w:t>
      </w:r>
      <w:r>
        <w:rPr>
          <w:spacing w:val="-3"/>
          <w:sz w:val="20"/>
        </w:rPr>
        <w:t> </w:t>
      </w:r>
      <w:r>
        <w:rPr>
          <w:sz w:val="20"/>
        </w:rPr>
        <w:t>adicciones;</w:t>
      </w:r>
      <w:r>
        <w:rPr>
          <w:spacing w:val="-3"/>
          <w:sz w:val="20"/>
        </w:rPr>
        <w:t> </w:t>
      </w:r>
      <w:r>
        <w:rPr>
          <w:sz w:val="20"/>
        </w:rPr>
        <w:t>que</w:t>
      </w:r>
      <w:r>
        <w:rPr>
          <w:spacing w:val="-3"/>
          <w:sz w:val="20"/>
        </w:rPr>
        <w:t> </w:t>
      </w:r>
      <w:r>
        <w:rPr>
          <w:sz w:val="20"/>
        </w:rPr>
        <w:t>han</w:t>
      </w:r>
      <w:r>
        <w:rPr>
          <w:spacing w:val="-2"/>
          <w:sz w:val="20"/>
        </w:rPr>
        <w:t> </w:t>
      </w:r>
      <w:r>
        <w:rPr>
          <w:sz w:val="20"/>
        </w:rPr>
        <w:t>estado</w:t>
      </w:r>
      <w:r>
        <w:rPr>
          <w:spacing w:val="-3"/>
          <w:sz w:val="20"/>
        </w:rPr>
        <w:t> </w:t>
      </w:r>
      <w:r>
        <w:rPr>
          <w:sz w:val="20"/>
        </w:rPr>
        <w:t>o</w:t>
      </w:r>
      <w:r>
        <w:rPr>
          <w:spacing w:val="-3"/>
          <w:sz w:val="20"/>
        </w:rPr>
        <w:t> </w:t>
      </w:r>
      <w:r>
        <w:rPr>
          <w:sz w:val="20"/>
        </w:rPr>
        <w:t>se</w:t>
      </w:r>
      <w:r>
        <w:rPr>
          <w:spacing w:val="-2"/>
          <w:sz w:val="20"/>
        </w:rPr>
        <w:t> </w:t>
      </w:r>
      <w:r>
        <w:rPr>
          <w:sz w:val="20"/>
        </w:rPr>
        <w:t>encuentren en</w:t>
      </w:r>
      <w:r>
        <w:rPr>
          <w:spacing w:val="-5"/>
          <w:sz w:val="20"/>
        </w:rPr>
        <w:t> </w:t>
      </w:r>
      <w:r>
        <w:rPr>
          <w:sz w:val="20"/>
        </w:rPr>
        <w:t>centros</w:t>
      </w:r>
      <w:r>
        <w:rPr>
          <w:spacing w:val="-3"/>
          <w:sz w:val="20"/>
        </w:rPr>
        <w:t> </w:t>
      </w:r>
      <w:r>
        <w:rPr>
          <w:sz w:val="20"/>
        </w:rPr>
        <w:t>de</w:t>
      </w:r>
      <w:r>
        <w:rPr>
          <w:spacing w:val="-2"/>
          <w:sz w:val="20"/>
        </w:rPr>
        <w:t> </w:t>
      </w:r>
      <w:r>
        <w:rPr>
          <w:sz w:val="20"/>
        </w:rPr>
        <w:t>reclusión,</w:t>
      </w:r>
      <w:r>
        <w:rPr>
          <w:spacing w:val="-2"/>
          <w:sz w:val="20"/>
        </w:rPr>
        <w:t> </w:t>
      </w:r>
      <w:r>
        <w:rPr>
          <w:sz w:val="20"/>
        </w:rPr>
        <w:t>o en</w:t>
      </w:r>
      <w:r>
        <w:rPr>
          <w:spacing w:val="-3"/>
          <w:sz w:val="20"/>
        </w:rPr>
        <w:t> </w:t>
      </w:r>
      <w:r>
        <w:rPr>
          <w:sz w:val="20"/>
        </w:rPr>
        <w:t>instituciones</w:t>
      </w:r>
      <w:r>
        <w:rPr>
          <w:spacing w:val="-3"/>
          <w:sz w:val="20"/>
        </w:rPr>
        <w:t> </w:t>
      </w:r>
      <w:r>
        <w:rPr>
          <w:sz w:val="20"/>
        </w:rPr>
        <w:t>de</w:t>
      </w:r>
      <w:r>
        <w:rPr>
          <w:spacing w:val="-4"/>
          <w:sz w:val="20"/>
        </w:rPr>
        <w:t> </w:t>
      </w:r>
      <w:r>
        <w:rPr>
          <w:sz w:val="20"/>
        </w:rPr>
        <w:t>atención</w:t>
      </w:r>
      <w:r>
        <w:rPr>
          <w:spacing w:val="-4"/>
          <w:sz w:val="20"/>
        </w:rPr>
        <w:t> </w:t>
      </w:r>
      <w:r>
        <w:rPr>
          <w:sz w:val="20"/>
        </w:rPr>
        <w:t>a</w:t>
      </w:r>
      <w:r>
        <w:rPr>
          <w:spacing w:val="-3"/>
          <w:sz w:val="20"/>
        </w:rPr>
        <w:t> </w:t>
      </w:r>
      <w:r>
        <w:rPr>
          <w:sz w:val="20"/>
        </w:rPr>
        <w:t>personas</w:t>
      </w:r>
      <w:r>
        <w:rPr>
          <w:spacing w:val="-3"/>
          <w:sz w:val="20"/>
        </w:rPr>
        <w:t> </w:t>
      </w:r>
      <w:r>
        <w:rPr>
          <w:sz w:val="20"/>
        </w:rPr>
        <w:t>con</w:t>
      </w:r>
      <w:r>
        <w:rPr>
          <w:spacing w:val="-3"/>
          <w:sz w:val="20"/>
        </w:rPr>
        <w:t> </w:t>
      </w:r>
      <w:r>
        <w:rPr>
          <w:sz w:val="20"/>
        </w:rPr>
        <w:t>discapacidad</w:t>
      </w:r>
      <w:r>
        <w:rPr>
          <w:spacing w:val="-4"/>
          <w:sz w:val="20"/>
        </w:rPr>
        <w:t> </w:t>
      </w:r>
      <w:r>
        <w:rPr>
          <w:sz w:val="20"/>
        </w:rPr>
        <w:t>mental o psicosocial;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4"/>
        </w:numPr>
        <w:tabs>
          <w:tab w:pos="1620" w:val="left" w:leader="none"/>
        </w:tabs>
        <w:spacing w:line="242" w:lineRule="auto" w:before="0" w:after="0"/>
        <w:ind w:left="1620" w:right="345" w:hanging="994"/>
        <w:jc w:val="left"/>
        <w:rPr>
          <w:sz w:val="20"/>
        </w:rPr>
      </w:pPr>
      <w:r>
        <w:rPr>
          <w:sz w:val="20"/>
        </w:rPr>
        <w:t>Negar</w:t>
      </w:r>
      <w:r>
        <w:rPr>
          <w:spacing w:val="40"/>
          <w:sz w:val="20"/>
        </w:rPr>
        <w:t> </w:t>
      </w: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servicios</w:t>
      </w:r>
      <w:r>
        <w:rPr>
          <w:spacing w:val="40"/>
          <w:sz w:val="20"/>
        </w:rPr>
        <w:t> </w:t>
      </w:r>
      <w:r>
        <w:rPr>
          <w:sz w:val="20"/>
        </w:rPr>
        <w:t>financieros</w:t>
      </w:r>
      <w:r>
        <w:rPr>
          <w:spacing w:val="40"/>
          <w:sz w:val="20"/>
        </w:rPr>
        <w:t> </w:t>
      </w:r>
      <w:r>
        <w:rPr>
          <w:sz w:val="20"/>
        </w:rPr>
        <w:t>a</w:t>
      </w:r>
      <w:r>
        <w:rPr>
          <w:spacing w:val="40"/>
          <w:sz w:val="20"/>
        </w:rPr>
        <w:t> </w:t>
      </w:r>
      <w:r>
        <w:rPr>
          <w:sz w:val="20"/>
        </w:rPr>
        <w:t>personas</w:t>
      </w:r>
      <w:r>
        <w:rPr>
          <w:spacing w:val="40"/>
          <w:sz w:val="20"/>
        </w:rPr>
        <w:t> </w:t>
      </w:r>
      <w:r>
        <w:rPr>
          <w:sz w:val="20"/>
        </w:rPr>
        <w:t>con</w:t>
      </w:r>
      <w:r>
        <w:rPr>
          <w:spacing w:val="40"/>
          <w:sz w:val="20"/>
        </w:rPr>
        <w:t> </w:t>
      </w:r>
      <w:r>
        <w:rPr>
          <w:sz w:val="20"/>
        </w:rPr>
        <w:t>discapacidad</w:t>
      </w:r>
      <w:r>
        <w:rPr>
          <w:spacing w:val="40"/>
          <w:sz w:val="20"/>
        </w:rPr>
        <w:t> </w:t>
      </w:r>
      <w:r>
        <w:rPr>
          <w:sz w:val="20"/>
        </w:rPr>
        <w:t>y</w:t>
      </w:r>
      <w:r>
        <w:rPr>
          <w:spacing w:val="40"/>
          <w:sz w:val="20"/>
        </w:rPr>
        <w:t> </w:t>
      </w:r>
      <w:r>
        <w:rPr>
          <w:sz w:val="20"/>
        </w:rPr>
        <w:t>personas adultas mayores o por motivo de la condición de salud física o mental;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620" w:val="left" w:leader="none"/>
        </w:tabs>
        <w:spacing w:line="242" w:lineRule="auto" w:before="0" w:after="0"/>
        <w:ind w:left="1620" w:right="341" w:hanging="994"/>
        <w:jc w:val="left"/>
        <w:rPr>
          <w:sz w:val="20"/>
        </w:rPr>
      </w:pPr>
      <w:r>
        <w:rPr>
          <w:sz w:val="20"/>
        </w:rPr>
        <w:t>Difundir</w:t>
      </w:r>
      <w:r>
        <w:rPr>
          <w:spacing w:val="40"/>
          <w:sz w:val="20"/>
        </w:rPr>
        <w:t> </w:t>
      </w:r>
      <w:r>
        <w:rPr>
          <w:sz w:val="20"/>
        </w:rPr>
        <w:t>sin</w:t>
      </w:r>
      <w:r>
        <w:rPr>
          <w:spacing w:val="40"/>
          <w:sz w:val="20"/>
        </w:rPr>
        <w:t> </w:t>
      </w:r>
      <w:r>
        <w:rPr>
          <w:sz w:val="20"/>
        </w:rPr>
        <w:t>consentimiento</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agraviada</w:t>
      </w:r>
      <w:r>
        <w:rPr>
          <w:spacing w:val="40"/>
          <w:sz w:val="20"/>
        </w:rPr>
        <w:t> </w:t>
      </w:r>
      <w:r>
        <w:rPr>
          <w:sz w:val="20"/>
        </w:rPr>
        <w:t>información</w:t>
      </w:r>
      <w:r>
        <w:rPr>
          <w:spacing w:val="40"/>
          <w:sz w:val="20"/>
        </w:rPr>
        <w:t> </w:t>
      </w:r>
      <w:r>
        <w:rPr>
          <w:sz w:val="20"/>
        </w:rPr>
        <w:t>sobre</w:t>
      </w:r>
      <w:r>
        <w:rPr>
          <w:spacing w:val="40"/>
          <w:sz w:val="20"/>
        </w:rPr>
        <w:t> </w:t>
      </w:r>
      <w:r>
        <w:rPr>
          <w:sz w:val="20"/>
        </w:rPr>
        <w:t>su</w:t>
      </w:r>
      <w:r>
        <w:rPr>
          <w:spacing w:val="40"/>
          <w:sz w:val="20"/>
        </w:rPr>
        <w:t> </w:t>
      </w:r>
      <w:r>
        <w:rPr>
          <w:sz w:val="20"/>
        </w:rPr>
        <w:t>condición</w:t>
      </w:r>
      <w:r>
        <w:rPr>
          <w:spacing w:val="40"/>
          <w:sz w:val="20"/>
        </w:rPr>
        <w:t> </w:t>
      </w:r>
      <w:r>
        <w:rPr>
          <w:sz w:val="20"/>
        </w:rPr>
        <w:t>y antecedentes de salud física o mental, o sobre cualquier otro dato personal sensible;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4"/>
        </w:numPr>
        <w:tabs>
          <w:tab w:pos="1620" w:val="left" w:leader="none"/>
        </w:tabs>
        <w:spacing w:line="242" w:lineRule="auto" w:before="0" w:after="0"/>
        <w:ind w:left="1620" w:right="343" w:hanging="994"/>
        <w:jc w:val="left"/>
        <w:rPr>
          <w:sz w:val="20"/>
        </w:rPr>
      </w:pPr>
      <w:r>
        <w:rPr>
          <w:sz w:val="20"/>
        </w:rPr>
        <w:t>Estigmatizar</w:t>
      </w:r>
      <w:r>
        <w:rPr>
          <w:spacing w:val="80"/>
          <w:sz w:val="20"/>
        </w:rPr>
        <w:t> </w:t>
      </w:r>
      <w:r>
        <w:rPr>
          <w:sz w:val="20"/>
        </w:rPr>
        <w:t>y</w:t>
      </w:r>
      <w:r>
        <w:rPr>
          <w:spacing w:val="75"/>
          <w:sz w:val="20"/>
        </w:rPr>
        <w:t> </w:t>
      </w:r>
      <w:r>
        <w:rPr>
          <w:sz w:val="20"/>
        </w:rPr>
        <w:t>negar</w:t>
      </w:r>
      <w:r>
        <w:rPr>
          <w:spacing w:val="80"/>
          <w:sz w:val="20"/>
        </w:rPr>
        <w:t> </w:t>
      </w:r>
      <w:r>
        <w:rPr>
          <w:sz w:val="20"/>
        </w:rPr>
        <w:t>derechos</w:t>
      </w:r>
      <w:r>
        <w:rPr>
          <w:spacing w:val="80"/>
          <w:sz w:val="20"/>
        </w:rPr>
        <w:t> </w:t>
      </w:r>
      <w:r>
        <w:rPr>
          <w:sz w:val="20"/>
        </w:rPr>
        <w:t>a</w:t>
      </w:r>
      <w:r>
        <w:rPr>
          <w:spacing w:val="80"/>
          <w:sz w:val="20"/>
        </w:rPr>
        <w:t> </w:t>
      </w:r>
      <w:r>
        <w:rPr>
          <w:sz w:val="20"/>
        </w:rPr>
        <w:t>personas</w:t>
      </w:r>
      <w:r>
        <w:rPr>
          <w:spacing w:val="79"/>
          <w:sz w:val="20"/>
        </w:rPr>
        <w:t> </w:t>
      </w:r>
      <w:r>
        <w:rPr>
          <w:sz w:val="20"/>
        </w:rPr>
        <w:t>con</w:t>
      </w:r>
      <w:r>
        <w:rPr>
          <w:spacing w:val="80"/>
          <w:sz w:val="20"/>
        </w:rPr>
        <w:t> </w:t>
      </w:r>
      <w:r>
        <w:rPr>
          <w:sz w:val="20"/>
        </w:rPr>
        <w:t>VIH/SIDA,</w:t>
      </w:r>
      <w:r>
        <w:rPr>
          <w:spacing w:val="78"/>
          <w:sz w:val="20"/>
        </w:rPr>
        <w:t> </w:t>
      </w:r>
      <w:r>
        <w:rPr>
          <w:sz w:val="20"/>
        </w:rPr>
        <w:t>o</w:t>
      </w:r>
      <w:r>
        <w:rPr>
          <w:spacing w:val="80"/>
          <w:sz w:val="20"/>
        </w:rPr>
        <w:t> </w:t>
      </w:r>
      <w:r>
        <w:rPr>
          <w:sz w:val="20"/>
        </w:rPr>
        <w:t>cualquier</w:t>
      </w:r>
      <w:r>
        <w:rPr>
          <w:spacing w:val="79"/>
          <w:sz w:val="20"/>
        </w:rPr>
        <w:t> </w:t>
      </w:r>
      <w:r>
        <w:rPr>
          <w:sz w:val="20"/>
        </w:rPr>
        <w:t>condición</w:t>
      </w:r>
      <w:r>
        <w:rPr>
          <w:spacing w:val="80"/>
          <w:sz w:val="20"/>
        </w:rPr>
        <w:t> </w:t>
      </w:r>
      <w:r>
        <w:rPr>
          <w:sz w:val="20"/>
        </w:rPr>
        <w:t>o antecedentes de salud física o mental;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17-05-</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
        </w:numPr>
        <w:tabs>
          <w:tab w:pos="1620" w:val="left" w:leader="none"/>
        </w:tabs>
        <w:spacing w:line="240" w:lineRule="auto" w:before="0" w:after="0"/>
        <w:ind w:left="1620" w:right="338" w:hanging="994"/>
        <w:jc w:val="left"/>
        <w:rPr>
          <w:sz w:val="20"/>
        </w:rPr>
      </w:pPr>
      <w:r>
        <w:rPr>
          <w:sz w:val="20"/>
        </w:rPr>
        <w:t>Implementar</w:t>
      </w:r>
      <w:r>
        <w:rPr>
          <w:spacing w:val="34"/>
          <w:sz w:val="20"/>
        </w:rPr>
        <w:t> </w:t>
      </w:r>
      <w:r>
        <w:rPr>
          <w:sz w:val="20"/>
        </w:rPr>
        <w:t>o</w:t>
      </w:r>
      <w:r>
        <w:rPr>
          <w:spacing w:val="33"/>
          <w:sz w:val="20"/>
        </w:rPr>
        <w:t> </w:t>
      </w:r>
      <w:r>
        <w:rPr>
          <w:sz w:val="20"/>
        </w:rPr>
        <w:t>ejecutar</w:t>
      </w:r>
      <w:r>
        <w:rPr>
          <w:spacing w:val="34"/>
          <w:sz w:val="20"/>
        </w:rPr>
        <w:t> </w:t>
      </w:r>
      <w:r>
        <w:rPr>
          <w:sz w:val="20"/>
        </w:rPr>
        <w:t>políticas</w:t>
      </w:r>
      <w:r>
        <w:rPr>
          <w:spacing w:val="34"/>
          <w:sz w:val="20"/>
        </w:rPr>
        <w:t> </w:t>
      </w:r>
      <w:r>
        <w:rPr>
          <w:sz w:val="20"/>
        </w:rPr>
        <w:t>públicas,</w:t>
      </w:r>
      <w:r>
        <w:rPr>
          <w:spacing w:val="34"/>
          <w:sz w:val="20"/>
        </w:rPr>
        <w:t> </w:t>
      </w:r>
      <w:r>
        <w:rPr>
          <w:sz w:val="20"/>
        </w:rPr>
        <w:t>programas</w:t>
      </w:r>
      <w:r>
        <w:rPr>
          <w:spacing w:val="32"/>
          <w:sz w:val="20"/>
        </w:rPr>
        <w:t> </w:t>
      </w:r>
      <w:r>
        <w:rPr>
          <w:sz w:val="20"/>
        </w:rPr>
        <w:t>u</w:t>
      </w:r>
      <w:r>
        <w:rPr>
          <w:spacing w:val="33"/>
          <w:sz w:val="20"/>
        </w:rPr>
        <w:t> </w:t>
      </w:r>
      <w:r>
        <w:rPr>
          <w:sz w:val="20"/>
        </w:rPr>
        <w:t>otras</w:t>
      </w:r>
      <w:r>
        <w:rPr>
          <w:spacing w:val="35"/>
          <w:sz w:val="20"/>
        </w:rPr>
        <w:t> </w:t>
      </w:r>
      <w:r>
        <w:rPr>
          <w:sz w:val="20"/>
        </w:rPr>
        <w:t>acciones</w:t>
      </w:r>
      <w:r>
        <w:rPr>
          <w:spacing w:val="35"/>
          <w:sz w:val="20"/>
        </w:rPr>
        <w:t> </w:t>
      </w:r>
      <w:r>
        <w:rPr>
          <w:sz w:val="20"/>
        </w:rPr>
        <w:t>de</w:t>
      </w:r>
      <w:r>
        <w:rPr>
          <w:spacing w:val="35"/>
          <w:sz w:val="20"/>
        </w:rPr>
        <w:t> </w:t>
      </w:r>
      <w:r>
        <w:rPr>
          <w:sz w:val="20"/>
        </w:rPr>
        <w:t>gobierno</w:t>
      </w:r>
      <w:r>
        <w:rPr>
          <w:spacing w:val="34"/>
          <w:sz w:val="20"/>
        </w:rPr>
        <w:t> </w:t>
      </w:r>
      <w:r>
        <w:rPr>
          <w:sz w:val="20"/>
        </w:rPr>
        <w:t>que tengan un impacto desventajoso en los derechos de las personas;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8"/>
        <w:rPr>
          <w:rFonts w:ascii="Times New Roman"/>
          <w:i/>
          <w:sz w:val="16"/>
        </w:rPr>
      </w:pPr>
    </w:p>
    <w:p>
      <w:pPr>
        <w:pStyle w:val="ListParagraph"/>
        <w:numPr>
          <w:ilvl w:val="0"/>
          <w:numId w:val="4"/>
        </w:numPr>
        <w:tabs>
          <w:tab w:pos="1620" w:val="left" w:leader="none"/>
        </w:tabs>
        <w:spacing w:line="229" w:lineRule="exact" w:before="0" w:after="0"/>
        <w:ind w:left="1620" w:right="0" w:hanging="994"/>
        <w:jc w:val="left"/>
        <w:rPr>
          <w:sz w:val="20"/>
        </w:rPr>
      </w:pPr>
      <w:r>
        <w:rPr>
          <w:sz w:val="20"/>
        </w:rPr>
        <w:t>Prohibir,</w:t>
      </w:r>
      <w:r>
        <w:rPr>
          <w:spacing w:val="-6"/>
          <w:sz w:val="20"/>
        </w:rPr>
        <w:t> </w:t>
      </w:r>
      <w:r>
        <w:rPr>
          <w:sz w:val="20"/>
        </w:rPr>
        <w:t>limitar</w:t>
      </w:r>
      <w:r>
        <w:rPr>
          <w:spacing w:val="-7"/>
          <w:sz w:val="20"/>
        </w:rPr>
        <w:t> </w:t>
      </w:r>
      <w:r>
        <w:rPr>
          <w:sz w:val="20"/>
        </w:rPr>
        <w:t>o</w:t>
      </w:r>
      <w:r>
        <w:rPr>
          <w:spacing w:val="-7"/>
          <w:sz w:val="20"/>
        </w:rPr>
        <w:t> </w:t>
      </w:r>
      <w:r>
        <w:rPr>
          <w:sz w:val="20"/>
        </w:rPr>
        <w:t>restringir</w:t>
      </w:r>
      <w:r>
        <w:rPr>
          <w:spacing w:val="-4"/>
          <w:sz w:val="20"/>
        </w:rPr>
        <w:t> </w:t>
      </w:r>
      <w:r>
        <w:rPr>
          <w:sz w:val="20"/>
        </w:rPr>
        <w:t>el</w:t>
      </w:r>
      <w:r>
        <w:rPr>
          <w:spacing w:val="-8"/>
          <w:sz w:val="20"/>
        </w:rPr>
        <w:t> </w:t>
      </w:r>
      <w:r>
        <w:rPr>
          <w:sz w:val="20"/>
        </w:rPr>
        <w:t>acto</w:t>
      </w:r>
      <w:r>
        <w:rPr>
          <w:spacing w:val="-7"/>
          <w:sz w:val="20"/>
        </w:rPr>
        <w:t> </w:t>
      </w:r>
      <w:r>
        <w:rPr>
          <w:sz w:val="20"/>
        </w:rPr>
        <w:t>de</w:t>
      </w:r>
      <w:r>
        <w:rPr>
          <w:spacing w:val="-5"/>
          <w:sz w:val="20"/>
        </w:rPr>
        <w:t> </w:t>
      </w:r>
      <w:r>
        <w:rPr>
          <w:sz w:val="20"/>
        </w:rPr>
        <w:t>amamantar</w:t>
      </w:r>
      <w:r>
        <w:rPr>
          <w:spacing w:val="-7"/>
          <w:sz w:val="20"/>
        </w:rPr>
        <w:t> </w:t>
      </w:r>
      <w:r>
        <w:rPr>
          <w:sz w:val="20"/>
        </w:rPr>
        <w:t>en</w:t>
      </w:r>
      <w:r>
        <w:rPr>
          <w:spacing w:val="-8"/>
          <w:sz w:val="20"/>
        </w:rPr>
        <w:t> </w:t>
      </w:r>
      <w:r>
        <w:rPr>
          <w:sz w:val="20"/>
        </w:rPr>
        <w:t>espacios</w:t>
      </w:r>
      <w:r>
        <w:rPr>
          <w:spacing w:val="-7"/>
          <w:sz w:val="20"/>
        </w:rPr>
        <w:t> </w:t>
      </w:r>
      <w:r>
        <w:rPr>
          <w:sz w:val="20"/>
        </w:rPr>
        <w:t>públicos,</w:t>
      </w:r>
      <w:r>
        <w:rPr>
          <w:spacing w:val="-5"/>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22-11-</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4"/>
        </w:numPr>
        <w:tabs>
          <w:tab w:pos="1620" w:val="left" w:leader="none"/>
        </w:tabs>
        <w:spacing w:line="242" w:lineRule="auto" w:before="0" w:after="0"/>
        <w:ind w:left="1620" w:right="343" w:hanging="994"/>
        <w:jc w:val="left"/>
        <w:rPr>
          <w:sz w:val="20"/>
        </w:rPr>
      </w:pPr>
      <w:r>
        <w:rPr>
          <w:sz w:val="20"/>
        </w:rPr>
        <w:t>En general cualquier otro acto u omisión discriminatorio en términos del artículo 1, párrafo segundo, fracción III de esta Ley.</w:t>
      </w:r>
    </w:p>
    <w:p>
      <w:pPr>
        <w:spacing w:line="240" w:lineRule="auto" w:before="0"/>
        <w:ind w:left="4832" w:right="0" w:hanging="197"/>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20-03-2014.</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22-11-2021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5"/>
          <w:sz w:val="16"/>
        </w:rPr>
        <w:t> </w:t>
      </w:r>
      <w:r>
        <w:rPr>
          <w:rFonts w:ascii="Times New Roman" w:hAnsi="Times New Roman"/>
          <w:i/>
          <w:color w:val="585858"/>
          <w:sz w:val="16"/>
        </w:rPr>
        <w:t>20-03-2014: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primero</w:t>
      </w:r>
    </w:p>
    <w:p>
      <w:pPr>
        <w:pStyle w:val="BodyText"/>
        <w:spacing w:before="40"/>
        <w:rPr>
          <w:rFonts w:ascii="Times New Roman"/>
          <w:i/>
          <w:sz w:val="16"/>
        </w:rPr>
      </w:pPr>
    </w:p>
    <w:p>
      <w:pPr>
        <w:pStyle w:val="Heading1"/>
        <w:spacing w:line="252" w:lineRule="exact"/>
        <w:ind w:left="142"/>
      </w:pPr>
      <w:r>
        <w:rPr/>
        <w:t>CAPÍTULO</w:t>
      </w:r>
      <w:r>
        <w:rPr>
          <w:spacing w:val="-9"/>
        </w:rPr>
        <w:t> </w:t>
      </w:r>
      <w:r>
        <w:rPr>
          <w:spacing w:val="-5"/>
        </w:rPr>
        <w:t>III</w:t>
      </w:r>
    </w:p>
    <w:p>
      <w:pPr>
        <w:spacing w:before="0"/>
        <w:ind w:left="137" w:right="140" w:firstLine="0"/>
        <w:jc w:val="center"/>
        <w:rPr>
          <w:rFonts w:ascii="Arial"/>
          <w:b/>
          <w:sz w:val="22"/>
        </w:rPr>
      </w:pPr>
      <w:r>
        <w:rPr>
          <w:rFonts w:ascii="Arial"/>
          <w:b/>
          <w:sz w:val="22"/>
        </w:rPr>
        <w:t>MEDIDAS</w:t>
      </w:r>
      <w:r>
        <w:rPr>
          <w:rFonts w:ascii="Arial"/>
          <w:b/>
          <w:spacing w:val="-4"/>
          <w:sz w:val="22"/>
        </w:rPr>
        <w:t> </w:t>
      </w:r>
      <w:r>
        <w:rPr>
          <w:rFonts w:ascii="Arial"/>
          <w:b/>
          <w:sz w:val="22"/>
        </w:rPr>
        <w:t>POSITIVAS</w:t>
      </w:r>
      <w:r>
        <w:rPr>
          <w:rFonts w:ascii="Arial"/>
          <w:b/>
          <w:spacing w:val="-2"/>
          <w:sz w:val="22"/>
        </w:rPr>
        <w:t> </w:t>
      </w:r>
      <w:r>
        <w:rPr>
          <w:rFonts w:ascii="Arial"/>
          <w:b/>
          <w:sz w:val="22"/>
        </w:rPr>
        <w:t>Y</w:t>
      </w:r>
      <w:r>
        <w:rPr>
          <w:rFonts w:ascii="Arial"/>
          <w:b/>
          <w:spacing w:val="-4"/>
          <w:sz w:val="22"/>
        </w:rPr>
        <w:t> </w:t>
      </w:r>
      <w:r>
        <w:rPr>
          <w:rFonts w:ascii="Arial"/>
          <w:b/>
          <w:sz w:val="22"/>
        </w:rPr>
        <w:t>COMPENSATORIAS</w:t>
      </w:r>
      <w:r>
        <w:rPr>
          <w:rFonts w:ascii="Arial"/>
          <w:b/>
          <w:spacing w:val="-4"/>
          <w:sz w:val="22"/>
        </w:rPr>
        <w:t> </w:t>
      </w:r>
      <w:r>
        <w:rPr>
          <w:rFonts w:ascii="Arial"/>
          <w:b/>
          <w:sz w:val="22"/>
        </w:rPr>
        <w:t>A</w:t>
      </w:r>
      <w:r>
        <w:rPr>
          <w:rFonts w:ascii="Arial"/>
          <w:b/>
          <w:spacing w:val="-7"/>
          <w:sz w:val="22"/>
        </w:rPr>
        <w:t> </w:t>
      </w:r>
      <w:r>
        <w:rPr>
          <w:rFonts w:ascii="Arial"/>
          <w:b/>
          <w:sz w:val="22"/>
        </w:rPr>
        <w:t>FAVOR</w:t>
      </w:r>
      <w:r>
        <w:rPr>
          <w:rFonts w:ascii="Arial"/>
          <w:b/>
          <w:spacing w:val="-4"/>
          <w:sz w:val="22"/>
        </w:rPr>
        <w:t> </w:t>
      </w:r>
      <w:r>
        <w:rPr>
          <w:rFonts w:ascii="Arial"/>
          <w:b/>
          <w:sz w:val="22"/>
        </w:rPr>
        <w:t>DE</w:t>
      </w:r>
      <w:r>
        <w:rPr>
          <w:rFonts w:ascii="Arial"/>
          <w:b/>
          <w:spacing w:val="-4"/>
          <w:sz w:val="22"/>
        </w:rPr>
        <w:t> </w:t>
      </w:r>
      <w:r>
        <w:rPr>
          <w:rFonts w:ascii="Arial"/>
          <w:b/>
          <w:sz w:val="22"/>
        </w:rPr>
        <w:t>LA</w:t>
      </w:r>
      <w:r>
        <w:rPr>
          <w:rFonts w:ascii="Arial"/>
          <w:b/>
          <w:spacing w:val="-12"/>
          <w:sz w:val="22"/>
        </w:rPr>
        <w:t> </w:t>
      </w:r>
      <w:r>
        <w:rPr>
          <w:rFonts w:ascii="Arial"/>
          <w:b/>
          <w:sz w:val="22"/>
        </w:rPr>
        <w:t>IGUALDAD</w:t>
      </w:r>
      <w:r>
        <w:rPr>
          <w:rFonts w:ascii="Arial"/>
          <w:b/>
          <w:spacing w:val="-4"/>
          <w:sz w:val="22"/>
        </w:rPr>
        <w:t> </w:t>
      </w:r>
      <w:r>
        <w:rPr>
          <w:rFonts w:ascii="Arial"/>
          <w:b/>
          <w:sz w:val="22"/>
        </w:rPr>
        <w:t>DE </w:t>
      </w:r>
      <w:r>
        <w:rPr>
          <w:rFonts w:ascii="Arial"/>
          <w:b/>
          <w:spacing w:val="-2"/>
          <w:sz w:val="22"/>
        </w:rPr>
        <w:t>OPORTUNIDADES</w:t>
      </w:r>
    </w:p>
    <w:p>
      <w:pPr>
        <w:pStyle w:val="BodyText"/>
        <w:spacing w:before="2"/>
        <w:rPr>
          <w:rFonts w:ascii="Arial"/>
          <w:b/>
        </w:rPr>
      </w:pPr>
    </w:p>
    <w:p>
      <w:pPr>
        <w:spacing w:line="229" w:lineRule="exact" w:before="1"/>
        <w:ind w:left="626" w:right="0" w:firstLine="0"/>
        <w:jc w:val="left"/>
        <w:rPr>
          <w:sz w:val="20"/>
        </w:rPr>
      </w:pPr>
      <w:bookmarkStart w:name="Artículo_10" w:id="10"/>
      <w:bookmarkEnd w:id="10"/>
      <w:r>
        <w:rPr/>
      </w:r>
      <w:r>
        <w:rPr>
          <w:rFonts w:ascii="Arial" w:hAnsi="Arial"/>
          <w:b/>
          <w:sz w:val="20"/>
        </w:rPr>
        <w:t>Artículo</w:t>
      </w:r>
      <w:r>
        <w:rPr>
          <w:rFonts w:ascii="Arial" w:hAnsi="Arial"/>
          <w:b/>
          <w:spacing w:val="-8"/>
          <w:sz w:val="20"/>
        </w:rPr>
        <w:t> </w:t>
      </w:r>
      <w:r>
        <w:rPr>
          <w:rFonts w:ascii="Arial" w:hAnsi="Arial"/>
          <w:b/>
          <w:sz w:val="20"/>
        </w:rPr>
        <w:t>10.-</w:t>
      </w:r>
      <w:r>
        <w:rPr>
          <w:rFonts w:ascii="Arial" w:hAnsi="Arial"/>
          <w:b/>
          <w:spacing w:val="-6"/>
          <w:sz w:val="20"/>
        </w:rPr>
        <w:t> </w:t>
      </w:r>
      <w:r>
        <w:rPr>
          <w:spacing w:val="-2"/>
          <w:sz w:val="20"/>
        </w:rPr>
        <w:t>Derogado.</w:t>
      </w:r>
    </w:p>
    <w:p>
      <w:pPr>
        <w:spacing w:line="183" w:lineRule="exact"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07-06-2013.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1"/>
        <w:ind w:left="626" w:right="0" w:firstLine="0"/>
        <w:jc w:val="left"/>
        <w:rPr>
          <w:sz w:val="20"/>
        </w:rPr>
      </w:pPr>
      <w:bookmarkStart w:name="Artículo_11" w:id="11"/>
      <w:bookmarkEnd w:id="11"/>
      <w:r>
        <w:rPr/>
      </w:r>
      <w:r>
        <w:rPr>
          <w:rFonts w:ascii="Arial" w:hAnsi="Arial"/>
          <w:b/>
          <w:sz w:val="20"/>
        </w:rPr>
        <w:t>Artículo</w:t>
      </w:r>
      <w:r>
        <w:rPr>
          <w:rFonts w:ascii="Arial" w:hAnsi="Arial"/>
          <w:b/>
          <w:spacing w:val="-8"/>
          <w:sz w:val="20"/>
        </w:rPr>
        <w:t> </w:t>
      </w:r>
      <w:r>
        <w:rPr>
          <w:rFonts w:ascii="Arial" w:hAnsi="Arial"/>
          <w:b/>
          <w:sz w:val="20"/>
        </w:rPr>
        <w:t>11.-</w:t>
      </w:r>
      <w:r>
        <w:rPr>
          <w:rFonts w:ascii="Arial" w:hAnsi="Arial"/>
          <w:b/>
          <w:spacing w:val="-6"/>
          <w:sz w:val="20"/>
        </w:rPr>
        <w:t> </w:t>
      </w:r>
      <w:r>
        <w:rPr>
          <w:spacing w:val="-2"/>
          <w:sz w:val="20"/>
        </w:rPr>
        <w:t>Derogado.</w:t>
      </w:r>
    </w:p>
    <w:p>
      <w:pPr>
        <w:spacing w:before="0"/>
        <w:ind w:left="546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24-12-2013.</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12" w:id="12"/>
      <w:bookmarkEnd w:id="12"/>
      <w:r>
        <w:rPr/>
      </w:r>
      <w:r>
        <w:rPr>
          <w:rFonts w:ascii="Arial" w:hAnsi="Arial"/>
          <w:b/>
          <w:sz w:val="20"/>
        </w:rPr>
        <w:t>Artículo</w:t>
      </w:r>
      <w:r>
        <w:rPr>
          <w:rFonts w:ascii="Arial" w:hAnsi="Arial"/>
          <w:b/>
          <w:spacing w:val="-8"/>
          <w:sz w:val="20"/>
        </w:rPr>
        <w:t> </w:t>
      </w:r>
      <w:r>
        <w:rPr>
          <w:rFonts w:ascii="Arial" w:hAnsi="Arial"/>
          <w:b/>
          <w:sz w:val="20"/>
        </w:rPr>
        <w:t>12.-</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13" w:id="13"/>
      <w:bookmarkEnd w:id="13"/>
      <w:r>
        <w:rPr/>
      </w:r>
      <w:r>
        <w:rPr>
          <w:rFonts w:ascii="Arial" w:hAnsi="Arial"/>
          <w:b/>
          <w:sz w:val="20"/>
        </w:rPr>
        <w:t>Artículo</w:t>
      </w:r>
      <w:r>
        <w:rPr>
          <w:rFonts w:ascii="Arial" w:hAnsi="Arial"/>
          <w:b/>
          <w:spacing w:val="-8"/>
          <w:sz w:val="20"/>
        </w:rPr>
        <w:t> </w:t>
      </w:r>
      <w:r>
        <w:rPr>
          <w:rFonts w:ascii="Arial" w:hAnsi="Arial"/>
          <w:b/>
          <w:sz w:val="20"/>
        </w:rPr>
        <w:t>13.-</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14" w:id="14"/>
      <w:bookmarkEnd w:id="14"/>
      <w:r>
        <w:rPr/>
      </w:r>
      <w:r>
        <w:rPr>
          <w:rFonts w:ascii="Arial" w:hAnsi="Arial"/>
          <w:b/>
          <w:sz w:val="20"/>
        </w:rPr>
        <w:t>Artículo</w:t>
      </w:r>
      <w:r>
        <w:rPr>
          <w:rFonts w:ascii="Arial" w:hAnsi="Arial"/>
          <w:b/>
          <w:spacing w:val="-8"/>
          <w:sz w:val="20"/>
        </w:rPr>
        <w:t> </w:t>
      </w:r>
      <w:r>
        <w:rPr>
          <w:rFonts w:ascii="Arial" w:hAnsi="Arial"/>
          <w:b/>
          <w:sz w:val="20"/>
        </w:rPr>
        <w:t>14.-</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203"/>
        <w:rPr>
          <w:rFonts w:ascii="Times New Roman"/>
          <w:i/>
        </w:rPr>
      </w:pPr>
    </w:p>
    <w:p>
      <w:pPr>
        <w:pStyle w:val="BodyText"/>
        <w:spacing w:after="0"/>
        <w:rPr>
          <w:rFonts w:ascii="Times New Roman"/>
          <w:i/>
        </w:rPr>
        <w:sectPr>
          <w:pgSz w:w="12240" w:h="15840"/>
          <w:pgMar w:header="724" w:footer="712" w:top="1880" w:bottom="900" w:left="1080" w:right="1080"/>
        </w:sectPr>
      </w:pPr>
    </w:p>
    <w:p>
      <w:pPr>
        <w:spacing w:before="93"/>
        <w:ind w:left="626" w:right="0" w:firstLine="0"/>
        <w:jc w:val="left"/>
        <w:rPr>
          <w:sz w:val="20"/>
        </w:rPr>
      </w:pPr>
      <w:bookmarkStart w:name="Artículo_15" w:id="15"/>
      <w:bookmarkEnd w:id="15"/>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1"/>
        <w:ind w:left="626" w:right="0"/>
        <w:jc w:val="left"/>
      </w:pPr>
      <w:r>
        <w:rPr/>
        <w:t>CAPÍTULO</w:t>
      </w:r>
      <w:r>
        <w:rPr>
          <w:spacing w:val="-9"/>
        </w:rPr>
        <w:t> </w:t>
      </w:r>
      <w:r>
        <w:rPr>
          <w:spacing w:val="-7"/>
        </w:rPr>
        <w:t>IV</w:t>
      </w:r>
    </w:p>
    <w:p>
      <w:pPr>
        <w:spacing w:line="240" w:lineRule="auto" w:before="136"/>
        <w:rPr>
          <w:rFonts w:ascii="Arial"/>
          <w:b/>
          <w:sz w:val="16"/>
        </w:rPr>
      </w:pPr>
      <w:r>
        <w:rPr/>
        <w:br w:type="column"/>
      </w:r>
      <w:r>
        <w:rPr>
          <w:rFonts w:ascii="Arial"/>
          <w:b/>
          <w:sz w:val="16"/>
        </w:rPr>
      </w:r>
    </w:p>
    <w:p>
      <w:pPr>
        <w:spacing w:before="1"/>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906"/>
            <w:col w:w="2062" w:space="1006"/>
            <w:col w:w="3296"/>
          </w:cols>
        </w:sectPr>
      </w:pPr>
    </w:p>
    <w:p>
      <w:pPr>
        <w:pStyle w:val="Heading1"/>
        <w:spacing w:before="1"/>
        <w:ind w:left="4289" w:right="0" w:hanging="3188"/>
        <w:jc w:val="left"/>
      </w:pPr>
      <w:r>
        <w:rPr/>
        <w:t>DE</w:t>
      </w:r>
      <w:r>
        <w:rPr>
          <w:spacing w:val="-5"/>
        </w:rPr>
        <w:t> </w:t>
      </w:r>
      <w:r>
        <w:rPr/>
        <w:t>LAS</w:t>
      </w:r>
      <w:r>
        <w:rPr>
          <w:spacing w:val="-5"/>
        </w:rPr>
        <w:t> </w:t>
      </w:r>
      <w:r>
        <w:rPr/>
        <w:t>MEDIDAS</w:t>
      </w:r>
      <w:r>
        <w:rPr>
          <w:spacing w:val="-5"/>
        </w:rPr>
        <w:t> </w:t>
      </w:r>
      <w:r>
        <w:rPr/>
        <w:t>DE</w:t>
      </w:r>
      <w:r>
        <w:rPr>
          <w:spacing w:val="-3"/>
        </w:rPr>
        <w:t> </w:t>
      </w:r>
      <w:r>
        <w:rPr/>
        <w:t>NIVELACIÓN,</w:t>
      </w:r>
      <w:r>
        <w:rPr>
          <w:spacing w:val="-3"/>
        </w:rPr>
        <w:t> </w:t>
      </w:r>
      <w:r>
        <w:rPr/>
        <w:t>MEDIDAS</w:t>
      </w:r>
      <w:r>
        <w:rPr>
          <w:spacing w:val="-5"/>
        </w:rPr>
        <w:t> </w:t>
      </w:r>
      <w:r>
        <w:rPr/>
        <w:t>DE</w:t>
      </w:r>
      <w:r>
        <w:rPr>
          <w:spacing w:val="-5"/>
        </w:rPr>
        <w:t> </w:t>
      </w:r>
      <w:r>
        <w:rPr/>
        <w:t>INCLUSIÓN</w:t>
      </w:r>
      <w:r>
        <w:rPr>
          <w:spacing w:val="-5"/>
        </w:rPr>
        <w:t> </w:t>
      </w:r>
      <w:r>
        <w:rPr/>
        <w:t>Y</w:t>
      </w:r>
      <w:r>
        <w:rPr>
          <w:spacing w:val="-3"/>
        </w:rPr>
        <w:t> </w:t>
      </w:r>
      <w:r>
        <w:rPr/>
        <w:t>ACCIONES </w:t>
      </w:r>
      <w:r>
        <w:rPr>
          <w:spacing w:val="-2"/>
        </w:rPr>
        <w:t>AFIRMATIVAS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4" w:firstLine="288"/>
        <w:jc w:val="both"/>
      </w:pPr>
      <w:bookmarkStart w:name="Artículo_15_Bis" w:id="16"/>
      <w:bookmarkEnd w:id="16"/>
      <w:r>
        <w:rPr/>
      </w:r>
      <w:r>
        <w:rPr>
          <w:rFonts w:ascii="Arial" w:hAnsi="Arial"/>
          <w:b/>
        </w:rPr>
        <w:t>Artículo 15 Bis.- </w:t>
      </w:r>
      <w:r>
        <w:rPr/>
        <w:t>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pPr>
        <w:pStyle w:val="BodyText"/>
        <w:spacing w:before="2"/>
      </w:pPr>
    </w:p>
    <w:p>
      <w:pPr>
        <w:pStyle w:val="BodyText"/>
        <w:ind w:left="338" w:right="340" w:firstLine="288"/>
        <w:jc w:val="both"/>
      </w:pPr>
      <w:r>
        <w:rPr/>
        <w:t>La adopción de estas medidas forma parte de la perspectiva antidiscriminatoria, la cual debe ser incorporada de manera transversal y progresiva en el quehacer público, y de manera particular en el diseño, implementación y evaluación de las políticas públicas que lleven a cabo cada uno de los poderes públicos federales.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6" w:firstLine="288"/>
        <w:jc w:val="both"/>
      </w:pPr>
      <w:bookmarkStart w:name="Artículo_15_Ter" w:id="17"/>
      <w:bookmarkEnd w:id="17"/>
      <w:r>
        <w:rPr/>
      </w:r>
      <w:r>
        <w:rPr>
          <w:rFonts w:ascii="Arial" w:hAnsi="Arial"/>
          <w:b/>
        </w:rPr>
        <w:t>Artículo 15 Ter.- </w:t>
      </w:r>
      <w:r>
        <w:rPr/>
        <w:t>Las medidas de nivelación son aquellas que buscan hacer efectivo el acceso de todas las</w:t>
      </w:r>
      <w:r>
        <w:rPr>
          <w:spacing w:val="-2"/>
        </w:rPr>
        <w:t> </w:t>
      </w:r>
      <w:r>
        <w:rPr/>
        <w:t>personas</w:t>
      </w:r>
      <w:r>
        <w:rPr>
          <w:spacing w:val="-2"/>
        </w:rPr>
        <w:t> </w:t>
      </w:r>
      <w:r>
        <w:rPr/>
        <w:t>a</w:t>
      </w:r>
      <w:r>
        <w:rPr>
          <w:spacing w:val="-1"/>
        </w:rPr>
        <w:t> </w:t>
      </w:r>
      <w:r>
        <w:rPr/>
        <w:t>la</w:t>
      </w:r>
      <w:r>
        <w:rPr>
          <w:spacing w:val="-1"/>
        </w:rPr>
        <w:t> </w:t>
      </w:r>
      <w:r>
        <w:rPr/>
        <w:t>igualdad</w:t>
      </w:r>
      <w:r>
        <w:rPr>
          <w:spacing w:val="-4"/>
        </w:rPr>
        <w:t> </w:t>
      </w:r>
      <w:r>
        <w:rPr/>
        <w:t>real</w:t>
      </w:r>
      <w:r>
        <w:rPr>
          <w:spacing w:val="-2"/>
        </w:rPr>
        <w:t> </w:t>
      </w:r>
      <w:r>
        <w:rPr/>
        <w:t>de</w:t>
      </w:r>
      <w:r>
        <w:rPr>
          <w:spacing w:val="-4"/>
        </w:rPr>
        <w:t> </w:t>
      </w:r>
      <w:r>
        <w:rPr/>
        <w:t>oportunidades</w:t>
      </w:r>
      <w:r>
        <w:rPr>
          <w:spacing w:val="-2"/>
        </w:rPr>
        <w:t> </w:t>
      </w:r>
      <w:r>
        <w:rPr/>
        <w:t>eliminando las</w:t>
      </w:r>
      <w:r>
        <w:rPr>
          <w:spacing w:val="-2"/>
        </w:rPr>
        <w:t> </w:t>
      </w:r>
      <w:r>
        <w:rPr/>
        <w:t>barreras</w:t>
      </w:r>
      <w:r>
        <w:rPr>
          <w:spacing w:val="-1"/>
        </w:rPr>
        <w:t> </w:t>
      </w:r>
      <w:r>
        <w:rPr/>
        <w:t>físicas,</w:t>
      </w:r>
      <w:r>
        <w:rPr>
          <w:spacing w:val="-3"/>
        </w:rPr>
        <w:t> </w:t>
      </w:r>
      <w:r>
        <w:rPr/>
        <w:t>comunicacionales, normativas o de otro tipo, que obstaculizan el ejercicio de derechos y libertades prioritariamente a las mujeres y a los grupos en situación de discriminación o vulnerabilidad.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15_Quáter" w:id="18"/>
      <w:bookmarkEnd w:id="18"/>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9"/>
          <w:sz w:val="20"/>
        </w:rPr>
        <w:t> </w:t>
      </w:r>
      <w:r>
        <w:rPr>
          <w:rFonts w:ascii="Arial" w:hAnsi="Arial"/>
          <w:b/>
          <w:sz w:val="20"/>
        </w:rPr>
        <w:t>Quáter.-</w:t>
      </w:r>
      <w:r>
        <w:rPr>
          <w:rFonts w:ascii="Arial" w:hAnsi="Arial"/>
          <w:b/>
          <w:spacing w:val="-7"/>
          <w:sz w:val="20"/>
        </w:rPr>
        <w:t> </w:t>
      </w:r>
      <w:r>
        <w:rPr>
          <w:sz w:val="20"/>
        </w:rPr>
        <w:t>Las</w:t>
      </w:r>
      <w:r>
        <w:rPr>
          <w:spacing w:val="-8"/>
          <w:sz w:val="20"/>
        </w:rPr>
        <w:t> </w:t>
      </w:r>
      <w:r>
        <w:rPr>
          <w:sz w:val="20"/>
        </w:rPr>
        <w:t>medidas</w:t>
      </w:r>
      <w:r>
        <w:rPr>
          <w:spacing w:val="-8"/>
          <w:sz w:val="20"/>
        </w:rPr>
        <w:t> </w:t>
      </w:r>
      <w:r>
        <w:rPr>
          <w:sz w:val="20"/>
        </w:rPr>
        <w:t>de</w:t>
      </w:r>
      <w:r>
        <w:rPr>
          <w:spacing w:val="-7"/>
          <w:sz w:val="20"/>
        </w:rPr>
        <w:t> </w:t>
      </w:r>
      <w:r>
        <w:rPr>
          <w:sz w:val="20"/>
        </w:rPr>
        <w:t>nivelación</w:t>
      </w:r>
      <w:r>
        <w:rPr>
          <w:spacing w:val="-7"/>
          <w:sz w:val="20"/>
        </w:rPr>
        <w:t> </w:t>
      </w:r>
      <w:r>
        <w:rPr>
          <w:sz w:val="20"/>
        </w:rPr>
        <w:t>incluyen,</w:t>
      </w:r>
      <w:r>
        <w:rPr>
          <w:spacing w:val="-9"/>
          <w:sz w:val="20"/>
        </w:rPr>
        <w:t> </w:t>
      </w:r>
      <w:r>
        <w:rPr>
          <w:sz w:val="20"/>
        </w:rPr>
        <w:t>entre</w:t>
      </w:r>
      <w:r>
        <w:rPr>
          <w:spacing w:val="-8"/>
          <w:sz w:val="20"/>
        </w:rPr>
        <w:t> </w:t>
      </w:r>
      <w:r>
        <w:rPr>
          <w:spacing w:val="-2"/>
          <w:sz w:val="20"/>
        </w:rPr>
        <w:t>otras:</w:t>
      </w:r>
    </w:p>
    <w:p>
      <w:pPr>
        <w:pStyle w:val="BodyText"/>
        <w:spacing w:before="1"/>
      </w:pPr>
    </w:p>
    <w:p>
      <w:pPr>
        <w:pStyle w:val="ListParagraph"/>
        <w:numPr>
          <w:ilvl w:val="0"/>
          <w:numId w:val="5"/>
        </w:numPr>
        <w:tabs>
          <w:tab w:pos="790" w:val="left" w:leader="none"/>
        </w:tabs>
        <w:spacing w:line="240" w:lineRule="auto" w:before="0" w:after="0"/>
        <w:ind w:left="790" w:right="0" w:hanging="164"/>
        <w:jc w:val="left"/>
        <w:rPr>
          <w:sz w:val="20"/>
        </w:rPr>
      </w:pPr>
      <w:r>
        <w:rPr>
          <w:sz w:val="20"/>
        </w:rPr>
        <w:t>Ajustes</w:t>
      </w:r>
      <w:r>
        <w:rPr>
          <w:spacing w:val="-8"/>
          <w:sz w:val="20"/>
        </w:rPr>
        <w:t> </w:t>
      </w:r>
      <w:r>
        <w:rPr>
          <w:sz w:val="20"/>
        </w:rPr>
        <w:t>razonables</w:t>
      </w:r>
      <w:r>
        <w:rPr>
          <w:spacing w:val="-7"/>
          <w:sz w:val="20"/>
        </w:rPr>
        <w:t> </w:t>
      </w:r>
      <w:r>
        <w:rPr>
          <w:sz w:val="20"/>
        </w:rPr>
        <w:t>en</w:t>
      </w:r>
      <w:r>
        <w:rPr>
          <w:spacing w:val="-6"/>
          <w:sz w:val="20"/>
        </w:rPr>
        <w:t> </w:t>
      </w:r>
      <w:r>
        <w:rPr>
          <w:sz w:val="20"/>
        </w:rPr>
        <w:t>materia</w:t>
      </w:r>
      <w:r>
        <w:rPr>
          <w:spacing w:val="-6"/>
          <w:sz w:val="20"/>
        </w:rPr>
        <w:t> </w:t>
      </w:r>
      <w:r>
        <w:rPr>
          <w:sz w:val="20"/>
        </w:rPr>
        <w:t>de</w:t>
      </w:r>
      <w:r>
        <w:rPr>
          <w:spacing w:val="-7"/>
          <w:sz w:val="20"/>
        </w:rPr>
        <w:t> </w:t>
      </w:r>
      <w:r>
        <w:rPr>
          <w:sz w:val="20"/>
        </w:rPr>
        <w:t>accesibilidad</w:t>
      </w:r>
      <w:r>
        <w:rPr>
          <w:spacing w:val="-8"/>
          <w:sz w:val="20"/>
        </w:rPr>
        <w:t> </w:t>
      </w:r>
      <w:r>
        <w:rPr>
          <w:sz w:val="20"/>
        </w:rPr>
        <w:t>física,</w:t>
      </w:r>
      <w:r>
        <w:rPr>
          <w:spacing w:val="-8"/>
          <w:sz w:val="20"/>
        </w:rPr>
        <w:t> </w:t>
      </w:r>
      <w:r>
        <w:rPr>
          <w:sz w:val="20"/>
        </w:rPr>
        <w:t>de</w:t>
      </w:r>
      <w:r>
        <w:rPr>
          <w:spacing w:val="-6"/>
          <w:sz w:val="20"/>
        </w:rPr>
        <w:t> </w:t>
      </w:r>
      <w:r>
        <w:rPr>
          <w:sz w:val="20"/>
        </w:rPr>
        <w:t>información</w:t>
      </w:r>
      <w:r>
        <w:rPr>
          <w:spacing w:val="-8"/>
          <w:sz w:val="20"/>
        </w:rPr>
        <w:t> </w:t>
      </w:r>
      <w:r>
        <w:rPr>
          <w:sz w:val="20"/>
        </w:rPr>
        <w:t>y</w:t>
      </w:r>
      <w:r>
        <w:rPr>
          <w:spacing w:val="-10"/>
          <w:sz w:val="20"/>
        </w:rPr>
        <w:t> </w:t>
      </w:r>
      <w:r>
        <w:rPr>
          <w:spacing w:val="-2"/>
          <w:sz w:val="20"/>
        </w:rPr>
        <w:t>comunicaciones;</w:t>
      </w:r>
    </w:p>
    <w:p>
      <w:pPr>
        <w:pStyle w:val="BodyText"/>
        <w:spacing w:before="1"/>
      </w:pPr>
    </w:p>
    <w:p>
      <w:pPr>
        <w:pStyle w:val="ListParagraph"/>
        <w:numPr>
          <w:ilvl w:val="0"/>
          <w:numId w:val="5"/>
        </w:numPr>
        <w:tabs>
          <w:tab w:pos="844" w:val="left" w:leader="none"/>
        </w:tabs>
        <w:spacing w:line="240" w:lineRule="auto" w:before="0" w:after="0"/>
        <w:ind w:left="844" w:right="0" w:hanging="218"/>
        <w:jc w:val="left"/>
        <w:rPr>
          <w:sz w:val="20"/>
        </w:rPr>
      </w:pPr>
      <w:r>
        <w:rPr>
          <w:sz w:val="20"/>
        </w:rPr>
        <w:t>Adaptación</w:t>
      </w:r>
      <w:r>
        <w:rPr>
          <w:spacing w:val="-7"/>
          <w:sz w:val="20"/>
        </w:rPr>
        <w:t> </w:t>
      </w:r>
      <w:r>
        <w:rPr>
          <w:sz w:val="20"/>
        </w:rPr>
        <w:t>de</w:t>
      </w:r>
      <w:r>
        <w:rPr>
          <w:spacing w:val="-5"/>
          <w:sz w:val="20"/>
        </w:rPr>
        <w:t> </w:t>
      </w:r>
      <w:r>
        <w:rPr>
          <w:sz w:val="20"/>
        </w:rPr>
        <w:t>los</w:t>
      </w:r>
      <w:r>
        <w:rPr>
          <w:spacing w:val="-6"/>
          <w:sz w:val="20"/>
        </w:rPr>
        <w:t> </w:t>
      </w:r>
      <w:r>
        <w:rPr>
          <w:sz w:val="20"/>
        </w:rPr>
        <w:t>puestos</w:t>
      </w:r>
      <w:r>
        <w:rPr>
          <w:spacing w:val="-5"/>
          <w:sz w:val="20"/>
        </w:rPr>
        <w:t> </w:t>
      </w:r>
      <w:r>
        <w:rPr>
          <w:sz w:val="20"/>
        </w:rPr>
        <w:t>de</w:t>
      </w:r>
      <w:r>
        <w:rPr>
          <w:spacing w:val="-8"/>
          <w:sz w:val="20"/>
        </w:rPr>
        <w:t> </w:t>
      </w:r>
      <w:r>
        <w:rPr>
          <w:sz w:val="20"/>
        </w:rPr>
        <w:t>trabajo</w:t>
      </w:r>
      <w:r>
        <w:rPr>
          <w:spacing w:val="-6"/>
          <w:sz w:val="20"/>
        </w:rPr>
        <w:t> </w:t>
      </w:r>
      <w:r>
        <w:rPr>
          <w:sz w:val="20"/>
        </w:rPr>
        <w:t>para</w:t>
      </w:r>
      <w:r>
        <w:rPr>
          <w:spacing w:val="-7"/>
          <w:sz w:val="20"/>
        </w:rPr>
        <w:t> </w:t>
      </w:r>
      <w:r>
        <w:rPr>
          <w:sz w:val="20"/>
        </w:rPr>
        <w:t>personas</w:t>
      </w:r>
      <w:r>
        <w:rPr>
          <w:spacing w:val="-6"/>
          <w:sz w:val="20"/>
        </w:rPr>
        <w:t> </w:t>
      </w:r>
      <w:r>
        <w:rPr>
          <w:sz w:val="20"/>
        </w:rPr>
        <w:t>con</w:t>
      </w:r>
      <w:r>
        <w:rPr>
          <w:spacing w:val="-7"/>
          <w:sz w:val="20"/>
        </w:rPr>
        <w:t> </w:t>
      </w:r>
      <w:r>
        <w:rPr>
          <w:spacing w:val="-2"/>
          <w:sz w:val="20"/>
        </w:rPr>
        <w:t>discapacidad;</w:t>
      </w:r>
    </w:p>
    <w:p>
      <w:pPr>
        <w:pStyle w:val="ListParagraph"/>
        <w:numPr>
          <w:ilvl w:val="0"/>
          <w:numId w:val="5"/>
        </w:numPr>
        <w:tabs>
          <w:tab w:pos="980" w:val="left" w:leader="none"/>
        </w:tabs>
        <w:spacing w:line="242" w:lineRule="auto" w:before="228" w:after="0"/>
        <w:ind w:left="338" w:right="343" w:firstLine="288"/>
        <w:jc w:val="left"/>
        <w:rPr>
          <w:sz w:val="20"/>
        </w:rPr>
      </w:pPr>
      <w:r>
        <w:rPr>
          <w:sz w:val="20"/>
        </w:rPr>
        <w:t>Diseño</w:t>
      </w:r>
      <w:r>
        <w:rPr>
          <w:spacing w:val="80"/>
          <w:sz w:val="20"/>
        </w:rPr>
        <w:t> </w:t>
      </w:r>
      <w:r>
        <w:rPr>
          <w:sz w:val="20"/>
        </w:rPr>
        <w:t>y</w:t>
      </w:r>
      <w:r>
        <w:rPr>
          <w:spacing w:val="76"/>
          <w:sz w:val="20"/>
        </w:rPr>
        <w:t> </w:t>
      </w:r>
      <w:r>
        <w:rPr>
          <w:sz w:val="20"/>
        </w:rPr>
        <w:t>distribución</w:t>
      </w:r>
      <w:r>
        <w:rPr>
          <w:spacing w:val="78"/>
          <w:sz w:val="20"/>
        </w:rPr>
        <w:t> </w:t>
      </w:r>
      <w:r>
        <w:rPr>
          <w:sz w:val="20"/>
        </w:rPr>
        <w:t>de</w:t>
      </w:r>
      <w:r>
        <w:rPr>
          <w:spacing w:val="76"/>
          <w:sz w:val="20"/>
        </w:rPr>
        <w:t> </w:t>
      </w:r>
      <w:r>
        <w:rPr>
          <w:sz w:val="20"/>
        </w:rPr>
        <w:t>comunicaciones</w:t>
      </w:r>
      <w:r>
        <w:rPr>
          <w:spacing w:val="78"/>
          <w:sz w:val="20"/>
        </w:rPr>
        <w:t> </w:t>
      </w:r>
      <w:r>
        <w:rPr>
          <w:sz w:val="20"/>
        </w:rPr>
        <w:t>oficiales,</w:t>
      </w:r>
      <w:r>
        <w:rPr>
          <w:spacing w:val="77"/>
          <w:sz w:val="20"/>
        </w:rPr>
        <w:t> </w:t>
      </w:r>
      <w:r>
        <w:rPr>
          <w:sz w:val="20"/>
        </w:rPr>
        <w:t>convocatorias</w:t>
      </w:r>
      <w:r>
        <w:rPr>
          <w:spacing w:val="78"/>
          <w:sz w:val="20"/>
        </w:rPr>
        <w:t> </w:t>
      </w:r>
      <w:r>
        <w:rPr>
          <w:sz w:val="20"/>
        </w:rPr>
        <w:t>públicas,</w:t>
      </w:r>
      <w:r>
        <w:rPr>
          <w:spacing w:val="77"/>
          <w:sz w:val="20"/>
        </w:rPr>
        <w:t> </w:t>
      </w:r>
      <w:r>
        <w:rPr>
          <w:sz w:val="20"/>
        </w:rPr>
        <w:t>libros</w:t>
      </w:r>
      <w:r>
        <w:rPr>
          <w:spacing w:val="78"/>
          <w:sz w:val="20"/>
        </w:rPr>
        <w:t> </w:t>
      </w:r>
      <w:r>
        <w:rPr>
          <w:sz w:val="20"/>
        </w:rPr>
        <w:t>de</w:t>
      </w:r>
      <w:r>
        <w:rPr>
          <w:spacing w:val="77"/>
          <w:sz w:val="20"/>
        </w:rPr>
        <w:t> </w:t>
      </w:r>
      <w:r>
        <w:rPr>
          <w:sz w:val="20"/>
        </w:rPr>
        <w:t>texto, licitaciones, entre otros, en formato braille o en lenguas indígenas;</w:t>
      </w:r>
    </w:p>
    <w:p>
      <w:pPr>
        <w:pStyle w:val="ListParagraph"/>
        <w:numPr>
          <w:ilvl w:val="0"/>
          <w:numId w:val="5"/>
        </w:numPr>
        <w:tabs>
          <w:tab w:pos="1004" w:val="left" w:leader="none"/>
        </w:tabs>
        <w:spacing w:line="242" w:lineRule="auto" w:before="227" w:after="0"/>
        <w:ind w:left="338" w:right="343" w:firstLine="288"/>
        <w:jc w:val="left"/>
        <w:rPr>
          <w:sz w:val="20"/>
        </w:rPr>
      </w:pPr>
      <w:r>
        <w:rPr>
          <w:sz w:val="20"/>
        </w:rPr>
        <w:t>Uso</w:t>
      </w:r>
      <w:r>
        <w:rPr>
          <w:spacing w:val="74"/>
          <w:sz w:val="20"/>
        </w:rPr>
        <w:t> </w:t>
      </w:r>
      <w:r>
        <w:rPr>
          <w:sz w:val="20"/>
        </w:rPr>
        <w:t>de</w:t>
      </w:r>
      <w:r>
        <w:rPr>
          <w:spacing w:val="77"/>
          <w:sz w:val="20"/>
        </w:rPr>
        <w:t> </w:t>
      </w:r>
      <w:r>
        <w:rPr>
          <w:sz w:val="20"/>
        </w:rPr>
        <w:t>intérpretes</w:t>
      </w:r>
      <w:r>
        <w:rPr>
          <w:spacing w:val="78"/>
          <w:sz w:val="20"/>
        </w:rPr>
        <w:t> </w:t>
      </w:r>
      <w:r>
        <w:rPr>
          <w:sz w:val="20"/>
        </w:rPr>
        <w:t>de</w:t>
      </w:r>
      <w:r>
        <w:rPr>
          <w:spacing w:val="74"/>
          <w:sz w:val="20"/>
        </w:rPr>
        <w:t> </w:t>
      </w:r>
      <w:r>
        <w:rPr>
          <w:sz w:val="20"/>
        </w:rPr>
        <w:t>lengua</w:t>
      </w:r>
      <w:r>
        <w:rPr>
          <w:spacing w:val="76"/>
          <w:sz w:val="20"/>
        </w:rPr>
        <w:t> </w:t>
      </w:r>
      <w:r>
        <w:rPr>
          <w:sz w:val="20"/>
        </w:rPr>
        <w:t>de</w:t>
      </w:r>
      <w:r>
        <w:rPr>
          <w:spacing w:val="76"/>
          <w:sz w:val="20"/>
        </w:rPr>
        <w:t> </w:t>
      </w:r>
      <w:r>
        <w:rPr>
          <w:sz w:val="20"/>
        </w:rPr>
        <w:t>señas</w:t>
      </w:r>
      <w:r>
        <w:rPr>
          <w:spacing w:val="75"/>
          <w:sz w:val="20"/>
        </w:rPr>
        <w:t> </w:t>
      </w:r>
      <w:r>
        <w:rPr>
          <w:sz w:val="20"/>
        </w:rPr>
        <w:t>mexicana</w:t>
      </w:r>
      <w:r>
        <w:rPr>
          <w:spacing w:val="77"/>
          <w:sz w:val="20"/>
        </w:rPr>
        <w:t> </w:t>
      </w:r>
      <w:r>
        <w:rPr>
          <w:sz w:val="20"/>
        </w:rPr>
        <w:t>en</w:t>
      </w:r>
      <w:r>
        <w:rPr>
          <w:spacing w:val="76"/>
          <w:sz w:val="20"/>
        </w:rPr>
        <w:t> </w:t>
      </w:r>
      <w:r>
        <w:rPr>
          <w:sz w:val="20"/>
        </w:rPr>
        <w:t>los</w:t>
      </w:r>
      <w:r>
        <w:rPr>
          <w:spacing w:val="78"/>
          <w:sz w:val="20"/>
        </w:rPr>
        <w:t> </w:t>
      </w:r>
      <w:r>
        <w:rPr>
          <w:sz w:val="20"/>
        </w:rPr>
        <w:t>eventos</w:t>
      </w:r>
      <w:r>
        <w:rPr>
          <w:spacing w:val="75"/>
          <w:sz w:val="20"/>
        </w:rPr>
        <w:t> </w:t>
      </w:r>
      <w:r>
        <w:rPr>
          <w:sz w:val="20"/>
        </w:rPr>
        <w:t>públicos</w:t>
      </w:r>
      <w:r>
        <w:rPr>
          <w:spacing w:val="78"/>
          <w:sz w:val="20"/>
        </w:rPr>
        <w:t> </w:t>
      </w:r>
      <w:r>
        <w:rPr>
          <w:sz w:val="20"/>
        </w:rPr>
        <w:t>de</w:t>
      </w:r>
      <w:r>
        <w:rPr>
          <w:spacing w:val="76"/>
          <w:sz w:val="20"/>
        </w:rPr>
        <w:t> </w:t>
      </w:r>
      <w:r>
        <w:rPr>
          <w:sz w:val="20"/>
        </w:rPr>
        <w:t>todas</w:t>
      </w:r>
      <w:r>
        <w:rPr>
          <w:spacing w:val="78"/>
          <w:sz w:val="20"/>
        </w:rPr>
        <w:t> </w:t>
      </w:r>
      <w:r>
        <w:rPr>
          <w:sz w:val="20"/>
        </w:rPr>
        <w:t>las dependencias gubernamentales y en los tiempos oficiales de televisión;</w:t>
      </w:r>
    </w:p>
    <w:p>
      <w:pPr>
        <w:pStyle w:val="ListParagraph"/>
        <w:numPr>
          <w:ilvl w:val="0"/>
          <w:numId w:val="5"/>
        </w:numPr>
        <w:tabs>
          <w:tab w:pos="867" w:val="left" w:leader="none"/>
        </w:tabs>
        <w:spacing w:line="240" w:lineRule="auto" w:before="224" w:after="0"/>
        <w:ind w:left="867" w:right="0" w:hanging="241"/>
        <w:jc w:val="left"/>
        <w:rPr>
          <w:sz w:val="20"/>
        </w:rPr>
      </w:pPr>
      <w:r>
        <w:rPr>
          <w:sz w:val="20"/>
        </w:rPr>
        <w:t>Uso</w:t>
      </w:r>
      <w:r>
        <w:rPr>
          <w:spacing w:val="-6"/>
          <w:sz w:val="20"/>
        </w:rPr>
        <w:t> </w:t>
      </w:r>
      <w:r>
        <w:rPr>
          <w:sz w:val="20"/>
        </w:rPr>
        <w:t>de</w:t>
      </w:r>
      <w:r>
        <w:rPr>
          <w:spacing w:val="-6"/>
          <w:sz w:val="20"/>
        </w:rPr>
        <w:t> </w:t>
      </w:r>
      <w:r>
        <w:rPr>
          <w:sz w:val="20"/>
        </w:rPr>
        <w:t>intérpretes</w:t>
      </w:r>
      <w:r>
        <w:rPr>
          <w:spacing w:val="-3"/>
          <w:sz w:val="20"/>
        </w:rPr>
        <w:t> </w:t>
      </w:r>
      <w:r>
        <w:rPr>
          <w:sz w:val="20"/>
        </w:rPr>
        <w:t>y</w:t>
      </w:r>
      <w:r>
        <w:rPr>
          <w:spacing w:val="-9"/>
          <w:sz w:val="20"/>
        </w:rPr>
        <w:t> </w:t>
      </w:r>
      <w:r>
        <w:rPr>
          <w:sz w:val="20"/>
        </w:rPr>
        <w:t>traductores</w:t>
      </w:r>
      <w:r>
        <w:rPr>
          <w:spacing w:val="-7"/>
          <w:sz w:val="20"/>
        </w:rPr>
        <w:t> </w:t>
      </w:r>
      <w:r>
        <w:rPr>
          <w:sz w:val="20"/>
        </w:rPr>
        <w:t>de</w:t>
      </w:r>
      <w:r>
        <w:rPr>
          <w:spacing w:val="-6"/>
          <w:sz w:val="20"/>
        </w:rPr>
        <w:t> </w:t>
      </w:r>
      <w:r>
        <w:rPr>
          <w:sz w:val="20"/>
        </w:rPr>
        <w:t>lenguas</w:t>
      </w:r>
      <w:r>
        <w:rPr>
          <w:spacing w:val="-6"/>
          <w:sz w:val="20"/>
        </w:rPr>
        <w:t> </w:t>
      </w:r>
      <w:r>
        <w:rPr>
          <w:spacing w:val="-2"/>
          <w:sz w:val="20"/>
        </w:rPr>
        <w:t>indígenas;</w:t>
      </w:r>
    </w:p>
    <w:p>
      <w:pPr>
        <w:pStyle w:val="BodyText"/>
        <w:spacing w:before="1"/>
      </w:pPr>
    </w:p>
    <w:p>
      <w:pPr>
        <w:pStyle w:val="ListParagraph"/>
        <w:numPr>
          <w:ilvl w:val="0"/>
          <w:numId w:val="5"/>
        </w:numPr>
        <w:tabs>
          <w:tab w:pos="923" w:val="left" w:leader="none"/>
        </w:tabs>
        <w:spacing w:line="240" w:lineRule="auto" w:before="0" w:after="0"/>
        <w:ind w:left="923" w:right="0" w:hanging="297"/>
        <w:jc w:val="left"/>
        <w:rPr>
          <w:sz w:val="20"/>
        </w:rPr>
      </w:pPr>
      <w:r>
        <w:rPr>
          <w:sz w:val="20"/>
        </w:rPr>
        <w:t>La</w:t>
      </w:r>
      <w:r>
        <w:rPr>
          <w:spacing w:val="-8"/>
          <w:sz w:val="20"/>
        </w:rPr>
        <w:t> </w:t>
      </w:r>
      <w:r>
        <w:rPr>
          <w:sz w:val="20"/>
        </w:rPr>
        <w:t>accesibilidad</w:t>
      </w:r>
      <w:r>
        <w:rPr>
          <w:spacing w:val="-7"/>
          <w:sz w:val="20"/>
        </w:rPr>
        <w:t> </w:t>
      </w:r>
      <w:r>
        <w:rPr>
          <w:sz w:val="20"/>
        </w:rPr>
        <w:t>del</w:t>
      </w:r>
      <w:r>
        <w:rPr>
          <w:spacing w:val="-7"/>
          <w:sz w:val="20"/>
        </w:rPr>
        <w:t> </w:t>
      </w:r>
      <w:r>
        <w:rPr>
          <w:sz w:val="20"/>
        </w:rPr>
        <w:t>entorno</w:t>
      </w:r>
      <w:r>
        <w:rPr>
          <w:spacing w:val="-8"/>
          <w:sz w:val="20"/>
        </w:rPr>
        <w:t> </w:t>
      </w:r>
      <w:r>
        <w:rPr>
          <w:sz w:val="20"/>
        </w:rPr>
        <w:t>social,</w:t>
      </w:r>
      <w:r>
        <w:rPr>
          <w:spacing w:val="-7"/>
          <w:sz w:val="20"/>
        </w:rPr>
        <w:t> </w:t>
      </w:r>
      <w:r>
        <w:rPr>
          <w:sz w:val="20"/>
        </w:rPr>
        <w:t>incluyendo</w:t>
      </w:r>
      <w:r>
        <w:rPr>
          <w:spacing w:val="-7"/>
          <w:sz w:val="20"/>
        </w:rPr>
        <w:t> </w:t>
      </w:r>
      <w:r>
        <w:rPr>
          <w:sz w:val="20"/>
        </w:rPr>
        <w:t>acceso</w:t>
      </w:r>
      <w:r>
        <w:rPr>
          <w:spacing w:val="-8"/>
          <w:sz w:val="20"/>
        </w:rPr>
        <w:t> </w:t>
      </w:r>
      <w:r>
        <w:rPr>
          <w:sz w:val="20"/>
        </w:rPr>
        <w:t>físico,</w:t>
      </w:r>
      <w:r>
        <w:rPr>
          <w:spacing w:val="-8"/>
          <w:sz w:val="20"/>
        </w:rPr>
        <w:t> </w:t>
      </w:r>
      <w:r>
        <w:rPr>
          <w:sz w:val="20"/>
        </w:rPr>
        <w:t>de</w:t>
      </w:r>
      <w:r>
        <w:rPr>
          <w:spacing w:val="-9"/>
          <w:sz w:val="20"/>
        </w:rPr>
        <w:t> </w:t>
      </w:r>
      <w:r>
        <w:rPr>
          <w:sz w:val="20"/>
        </w:rPr>
        <w:t>comunicaciones</w:t>
      </w:r>
      <w:r>
        <w:rPr>
          <w:spacing w:val="-5"/>
          <w:sz w:val="20"/>
        </w:rPr>
        <w:t> </w:t>
      </w:r>
      <w:r>
        <w:rPr>
          <w:sz w:val="20"/>
        </w:rPr>
        <w:t>y</w:t>
      </w:r>
      <w:r>
        <w:rPr>
          <w:spacing w:val="-9"/>
          <w:sz w:val="20"/>
        </w:rPr>
        <w:t> </w:t>
      </w:r>
      <w:r>
        <w:rPr>
          <w:sz w:val="20"/>
        </w:rPr>
        <w:t>de</w:t>
      </w:r>
      <w:r>
        <w:rPr>
          <w:spacing w:val="-7"/>
          <w:sz w:val="20"/>
        </w:rPr>
        <w:t> </w:t>
      </w:r>
      <w:r>
        <w:rPr>
          <w:spacing w:val="-2"/>
          <w:sz w:val="20"/>
        </w:rPr>
        <w:t>información;</w:t>
      </w:r>
    </w:p>
    <w:p>
      <w:pPr>
        <w:pStyle w:val="BodyText"/>
        <w:spacing w:before="1"/>
      </w:pPr>
    </w:p>
    <w:p>
      <w:pPr>
        <w:pStyle w:val="ListParagraph"/>
        <w:numPr>
          <w:ilvl w:val="0"/>
          <w:numId w:val="5"/>
        </w:numPr>
        <w:tabs>
          <w:tab w:pos="1119" w:val="left" w:leader="none"/>
        </w:tabs>
        <w:spacing w:line="240" w:lineRule="auto" w:before="0" w:after="0"/>
        <w:ind w:left="338" w:right="342" w:firstLine="288"/>
        <w:jc w:val="left"/>
        <w:rPr>
          <w:sz w:val="20"/>
        </w:rPr>
      </w:pPr>
      <w:r>
        <w:rPr>
          <w:sz w:val="20"/>
        </w:rPr>
        <w:t>Derogación</w:t>
      </w:r>
      <w:r>
        <w:rPr>
          <w:spacing w:val="80"/>
          <w:w w:val="150"/>
          <w:sz w:val="20"/>
        </w:rPr>
        <w:t> </w:t>
      </w:r>
      <w:r>
        <w:rPr>
          <w:sz w:val="20"/>
        </w:rPr>
        <w:t>o</w:t>
      </w:r>
      <w:r>
        <w:rPr>
          <w:spacing w:val="80"/>
          <w:w w:val="150"/>
          <w:sz w:val="20"/>
        </w:rPr>
        <w:t> </w:t>
      </w:r>
      <w:r>
        <w:rPr>
          <w:sz w:val="20"/>
        </w:rPr>
        <w:t>abrogación</w:t>
      </w:r>
      <w:r>
        <w:rPr>
          <w:spacing w:val="80"/>
          <w:w w:val="150"/>
          <w:sz w:val="20"/>
        </w:rPr>
        <w:t> </w:t>
      </w:r>
      <w:r>
        <w:rPr>
          <w:sz w:val="20"/>
        </w:rPr>
        <w:t>de</w:t>
      </w:r>
      <w:r>
        <w:rPr>
          <w:spacing w:val="80"/>
          <w:w w:val="150"/>
          <w:sz w:val="20"/>
        </w:rPr>
        <w:t> </w:t>
      </w:r>
      <w:r>
        <w:rPr>
          <w:sz w:val="20"/>
        </w:rPr>
        <w:t>las</w:t>
      </w:r>
      <w:r>
        <w:rPr>
          <w:spacing w:val="80"/>
          <w:w w:val="150"/>
          <w:sz w:val="20"/>
        </w:rPr>
        <w:t> </w:t>
      </w:r>
      <w:r>
        <w:rPr>
          <w:sz w:val="20"/>
        </w:rPr>
        <w:t>disposiciones</w:t>
      </w:r>
      <w:r>
        <w:rPr>
          <w:spacing w:val="80"/>
          <w:w w:val="150"/>
          <w:sz w:val="20"/>
        </w:rPr>
        <w:t> </w:t>
      </w:r>
      <w:r>
        <w:rPr>
          <w:sz w:val="20"/>
        </w:rPr>
        <w:t>normativas</w:t>
      </w:r>
      <w:r>
        <w:rPr>
          <w:spacing w:val="80"/>
          <w:w w:val="150"/>
          <w:sz w:val="20"/>
        </w:rPr>
        <w:t> </w:t>
      </w:r>
      <w:r>
        <w:rPr>
          <w:sz w:val="20"/>
        </w:rPr>
        <w:t>que</w:t>
      </w:r>
      <w:r>
        <w:rPr>
          <w:spacing w:val="80"/>
          <w:w w:val="150"/>
          <w:sz w:val="20"/>
        </w:rPr>
        <w:t> </w:t>
      </w:r>
      <w:r>
        <w:rPr>
          <w:sz w:val="20"/>
        </w:rPr>
        <w:t>impongan</w:t>
      </w:r>
      <w:r>
        <w:rPr>
          <w:spacing w:val="80"/>
          <w:w w:val="150"/>
          <w:sz w:val="20"/>
        </w:rPr>
        <w:t> </w:t>
      </w:r>
      <w:r>
        <w:rPr>
          <w:sz w:val="20"/>
        </w:rPr>
        <w:t>requisitos</w:t>
      </w:r>
      <w:r>
        <w:rPr>
          <w:spacing w:val="80"/>
          <w:sz w:val="20"/>
        </w:rPr>
        <w:t> </w:t>
      </w:r>
      <w:r>
        <w:rPr>
          <w:sz w:val="20"/>
        </w:rPr>
        <w:t>discriminatorios de ingreso y permanencia a escuelas, trabajos, entre otros, y</w:t>
      </w:r>
    </w:p>
    <w:p>
      <w:pPr>
        <w:pStyle w:val="ListParagraph"/>
        <w:numPr>
          <w:ilvl w:val="0"/>
          <w:numId w:val="5"/>
        </w:numPr>
        <w:tabs>
          <w:tab w:pos="1056" w:val="left" w:leader="none"/>
        </w:tabs>
        <w:spacing w:line="242" w:lineRule="auto" w:before="229" w:after="0"/>
        <w:ind w:left="338" w:right="346" w:firstLine="288"/>
        <w:jc w:val="left"/>
        <w:rPr>
          <w:sz w:val="20"/>
        </w:rPr>
      </w:pPr>
      <w:r>
        <w:rPr>
          <w:sz w:val="20"/>
        </w:rPr>
        <w:t>Creación de licencias de paternidad, homologación de condiciones de derechos y prestaciones para los grupos en situación de discriminación o vulnerabilidad.</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5" w:firstLine="288"/>
        <w:jc w:val="both"/>
      </w:pPr>
      <w:bookmarkStart w:name="Artículo_15_Quintus" w:id="19"/>
      <w:bookmarkEnd w:id="19"/>
      <w:r>
        <w:rPr/>
      </w:r>
      <w:r>
        <w:rPr>
          <w:rFonts w:ascii="Arial" w:hAnsi="Arial"/>
          <w:b/>
        </w:rPr>
        <w:t>Artículo 15 Quintus.- </w:t>
      </w:r>
      <w:r>
        <w:rPr/>
        <w:t>Las medidas de inclusión son aquellas disposiciones, de carácter preventivo o correctivo, cuyo objeto es eliminar mecanismos de exclusión o diferenciaciones desventajosas para que todas las personas gocen y ejerzan sus derechos en igualdad de trato.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78" w:lineRule="exact"/>
        <w:jc w:val="right"/>
        <w:rPr>
          <w:rFonts w:ascii="Times New Roman" w:hAnsi="Times New Roman"/>
          <w:i/>
          <w:sz w:val="16"/>
        </w:rPr>
        <w:sectPr>
          <w:type w:val="continuous"/>
          <w:pgSz w:w="12240" w:h="15840"/>
          <w:pgMar w:header="724" w:footer="712" w:top="1880" w:bottom="900" w:left="1080" w:right="1080"/>
        </w:sectPr>
      </w:pPr>
    </w:p>
    <w:p>
      <w:pPr>
        <w:pStyle w:val="BodyText"/>
        <w:spacing w:before="65"/>
        <w:rPr>
          <w:rFonts w:ascii="Times New Roman"/>
          <w:i/>
        </w:rPr>
      </w:pPr>
    </w:p>
    <w:p>
      <w:pPr>
        <w:spacing w:before="0"/>
        <w:ind w:left="626" w:right="0" w:firstLine="0"/>
        <w:jc w:val="left"/>
        <w:rPr>
          <w:sz w:val="20"/>
        </w:rPr>
      </w:pPr>
      <w:bookmarkStart w:name="Artículo_15_Sextus" w:id="20"/>
      <w:bookmarkEnd w:id="20"/>
      <w:r>
        <w:rPr/>
      </w:r>
      <w:r>
        <w:rPr>
          <w:rFonts w:ascii="Arial" w:hAnsi="Arial"/>
          <w:b/>
          <w:sz w:val="20"/>
        </w:rPr>
        <w:t>Artículo</w:t>
      </w:r>
      <w:r>
        <w:rPr>
          <w:rFonts w:ascii="Arial" w:hAnsi="Arial"/>
          <w:b/>
          <w:spacing w:val="-8"/>
          <w:sz w:val="20"/>
        </w:rPr>
        <w:t> </w:t>
      </w:r>
      <w:r>
        <w:rPr>
          <w:rFonts w:ascii="Arial" w:hAnsi="Arial"/>
          <w:b/>
          <w:sz w:val="20"/>
        </w:rPr>
        <w:t>15</w:t>
      </w:r>
      <w:r>
        <w:rPr>
          <w:rFonts w:ascii="Arial" w:hAnsi="Arial"/>
          <w:b/>
          <w:spacing w:val="-9"/>
          <w:sz w:val="20"/>
        </w:rPr>
        <w:t> </w:t>
      </w:r>
      <w:r>
        <w:rPr>
          <w:rFonts w:ascii="Arial" w:hAnsi="Arial"/>
          <w:b/>
          <w:sz w:val="20"/>
        </w:rPr>
        <w:t>Sextus.-</w:t>
      </w:r>
      <w:r>
        <w:rPr>
          <w:rFonts w:ascii="Arial" w:hAnsi="Arial"/>
          <w:b/>
          <w:spacing w:val="-6"/>
          <w:sz w:val="20"/>
        </w:rPr>
        <w:t> </w:t>
      </w:r>
      <w:r>
        <w:rPr>
          <w:sz w:val="20"/>
        </w:rPr>
        <w:t>Las</w:t>
      </w:r>
      <w:r>
        <w:rPr>
          <w:spacing w:val="-5"/>
          <w:sz w:val="20"/>
        </w:rPr>
        <w:t> </w:t>
      </w:r>
      <w:r>
        <w:rPr>
          <w:sz w:val="20"/>
        </w:rPr>
        <w:t>medidas</w:t>
      </w:r>
      <w:r>
        <w:rPr>
          <w:spacing w:val="-8"/>
          <w:sz w:val="20"/>
        </w:rPr>
        <w:t> </w:t>
      </w:r>
      <w:r>
        <w:rPr>
          <w:sz w:val="20"/>
        </w:rPr>
        <w:t>de</w:t>
      </w:r>
      <w:r>
        <w:rPr>
          <w:spacing w:val="-8"/>
          <w:sz w:val="20"/>
        </w:rPr>
        <w:t> </w:t>
      </w:r>
      <w:r>
        <w:rPr>
          <w:sz w:val="20"/>
        </w:rPr>
        <w:t>inclusión</w:t>
      </w:r>
      <w:r>
        <w:rPr>
          <w:spacing w:val="-7"/>
          <w:sz w:val="20"/>
        </w:rPr>
        <w:t> </w:t>
      </w:r>
      <w:r>
        <w:rPr>
          <w:sz w:val="20"/>
        </w:rPr>
        <w:t>podrán</w:t>
      </w:r>
      <w:r>
        <w:rPr>
          <w:spacing w:val="-9"/>
          <w:sz w:val="20"/>
        </w:rPr>
        <w:t> </w:t>
      </w:r>
      <w:r>
        <w:rPr>
          <w:sz w:val="20"/>
        </w:rPr>
        <w:t>comprender,</w:t>
      </w:r>
      <w:r>
        <w:rPr>
          <w:spacing w:val="-8"/>
          <w:sz w:val="20"/>
        </w:rPr>
        <w:t> </w:t>
      </w:r>
      <w:r>
        <w:rPr>
          <w:sz w:val="20"/>
        </w:rPr>
        <w:t>entre</w:t>
      </w:r>
      <w:r>
        <w:rPr>
          <w:spacing w:val="-7"/>
          <w:sz w:val="20"/>
        </w:rPr>
        <w:t> </w:t>
      </w:r>
      <w:r>
        <w:rPr>
          <w:sz w:val="20"/>
        </w:rPr>
        <w:t>otras,</w:t>
      </w:r>
      <w:r>
        <w:rPr>
          <w:spacing w:val="-7"/>
          <w:sz w:val="20"/>
        </w:rPr>
        <w:t> </w:t>
      </w:r>
      <w:r>
        <w:rPr>
          <w:sz w:val="20"/>
        </w:rPr>
        <w:t>las</w:t>
      </w:r>
      <w:r>
        <w:rPr>
          <w:spacing w:val="-7"/>
          <w:sz w:val="20"/>
        </w:rPr>
        <w:t> </w:t>
      </w:r>
      <w:r>
        <w:rPr>
          <w:spacing w:val="-2"/>
          <w:sz w:val="20"/>
        </w:rPr>
        <w:t>siguientes:</w:t>
      </w:r>
    </w:p>
    <w:p>
      <w:pPr>
        <w:pStyle w:val="BodyText"/>
        <w:spacing w:before="1"/>
      </w:pPr>
    </w:p>
    <w:p>
      <w:pPr>
        <w:pStyle w:val="ListParagraph"/>
        <w:numPr>
          <w:ilvl w:val="0"/>
          <w:numId w:val="6"/>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educación</w:t>
      </w:r>
      <w:r>
        <w:rPr>
          <w:spacing w:val="-6"/>
          <w:sz w:val="20"/>
        </w:rPr>
        <w:t> </w:t>
      </w:r>
      <w:r>
        <w:rPr>
          <w:sz w:val="20"/>
        </w:rPr>
        <w:t>para</w:t>
      </w:r>
      <w:r>
        <w:rPr>
          <w:spacing w:val="-7"/>
          <w:sz w:val="20"/>
        </w:rPr>
        <w:t> </w:t>
      </w:r>
      <w:r>
        <w:rPr>
          <w:sz w:val="20"/>
        </w:rPr>
        <w:t>la</w:t>
      </w:r>
      <w:r>
        <w:rPr>
          <w:spacing w:val="-7"/>
          <w:sz w:val="20"/>
        </w:rPr>
        <w:t> </w:t>
      </w:r>
      <w:r>
        <w:rPr>
          <w:sz w:val="20"/>
        </w:rPr>
        <w:t>igualdad</w:t>
      </w:r>
      <w:r>
        <w:rPr>
          <w:spacing w:val="-3"/>
          <w:sz w:val="20"/>
        </w:rPr>
        <w:t> </w:t>
      </w:r>
      <w:r>
        <w:rPr>
          <w:sz w:val="20"/>
        </w:rPr>
        <w:t>y</w:t>
      </w:r>
      <w:r>
        <w:rPr>
          <w:spacing w:val="-9"/>
          <w:sz w:val="20"/>
        </w:rPr>
        <w:t> </w:t>
      </w:r>
      <w:r>
        <w:rPr>
          <w:sz w:val="20"/>
        </w:rPr>
        <w:t>la</w:t>
      </w:r>
      <w:r>
        <w:rPr>
          <w:spacing w:val="-6"/>
          <w:sz w:val="20"/>
        </w:rPr>
        <w:t> </w:t>
      </w:r>
      <w:r>
        <w:rPr>
          <w:sz w:val="20"/>
        </w:rPr>
        <w:t>diversidad</w:t>
      </w:r>
      <w:r>
        <w:rPr>
          <w:spacing w:val="-7"/>
          <w:sz w:val="20"/>
        </w:rPr>
        <w:t> </w:t>
      </w:r>
      <w:r>
        <w:rPr>
          <w:sz w:val="20"/>
        </w:rPr>
        <w:t>dentro</w:t>
      </w:r>
      <w:r>
        <w:rPr>
          <w:spacing w:val="-5"/>
          <w:sz w:val="20"/>
        </w:rPr>
        <w:t> </w:t>
      </w:r>
      <w:r>
        <w:rPr>
          <w:sz w:val="20"/>
        </w:rPr>
        <w:t>del</w:t>
      </w:r>
      <w:r>
        <w:rPr>
          <w:spacing w:val="-7"/>
          <w:sz w:val="20"/>
        </w:rPr>
        <w:t> </w:t>
      </w:r>
      <w:r>
        <w:rPr>
          <w:sz w:val="20"/>
        </w:rPr>
        <w:t>sistema</w:t>
      </w:r>
      <w:r>
        <w:rPr>
          <w:spacing w:val="-7"/>
          <w:sz w:val="20"/>
        </w:rPr>
        <w:t> </w:t>
      </w:r>
      <w:r>
        <w:rPr>
          <w:sz w:val="20"/>
        </w:rPr>
        <w:t>educativo</w:t>
      </w:r>
      <w:r>
        <w:rPr>
          <w:spacing w:val="-4"/>
          <w:sz w:val="20"/>
        </w:rPr>
        <w:t> </w:t>
      </w:r>
      <w:r>
        <w:rPr>
          <w:spacing w:val="-2"/>
          <w:sz w:val="20"/>
        </w:rPr>
        <w:t>nacional;</w:t>
      </w:r>
    </w:p>
    <w:p>
      <w:pPr>
        <w:pStyle w:val="ListParagraph"/>
        <w:numPr>
          <w:ilvl w:val="0"/>
          <w:numId w:val="6"/>
        </w:numPr>
        <w:tabs>
          <w:tab w:pos="1202" w:val="left" w:leader="none"/>
        </w:tabs>
        <w:spacing w:line="242" w:lineRule="auto" w:before="229" w:after="0"/>
        <w:ind w:left="1202" w:right="347" w:hanging="576"/>
        <w:jc w:val="left"/>
        <w:rPr>
          <w:sz w:val="20"/>
        </w:rPr>
      </w:pPr>
      <w:r>
        <w:rPr>
          <w:sz w:val="20"/>
        </w:rPr>
        <w:t>La</w:t>
      </w:r>
      <w:r>
        <w:rPr>
          <w:spacing w:val="-4"/>
          <w:sz w:val="20"/>
        </w:rPr>
        <w:t> </w:t>
      </w:r>
      <w:r>
        <w:rPr>
          <w:sz w:val="20"/>
        </w:rPr>
        <w:t>integración</w:t>
      </w:r>
      <w:r>
        <w:rPr>
          <w:spacing w:val="-4"/>
          <w:sz w:val="20"/>
        </w:rPr>
        <w:t> </w:t>
      </w:r>
      <w:r>
        <w:rPr>
          <w:sz w:val="20"/>
        </w:rPr>
        <w:t>en</w:t>
      </w:r>
      <w:r>
        <w:rPr>
          <w:spacing w:val="-3"/>
          <w:sz w:val="20"/>
        </w:rPr>
        <w:t> </w:t>
      </w:r>
      <w:r>
        <w:rPr>
          <w:sz w:val="20"/>
        </w:rPr>
        <w:t>el</w:t>
      </w:r>
      <w:r>
        <w:rPr>
          <w:spacing w:val="-4"/>
          <w:sz w:val="20"/>
        </w:rPr>
        <w:t> </w:t>
      </w:r>
      <w:r>
        <w:rPr>
          <w:sz w:val="20"/>
        </w:rPr>
        <w:t>diseño,</w:t>
      </w:r>
      <w:r>
        <w:rPr>
          <w:spacing w:val="-1"/>
          <w:sz w:val="20"/>
        </w:rPr>
        <w:t> </w:t>
      </w:r>
      <w:r>
        <w:rPr>
          <w:sz w:val="20"/>
        </w:rPr>
        <w:t>instrumentación y</w:t>
      </w:r>
      <w:r>
        <w:rPr>
          <w:spacing w:val="-5"/>
          <w:sz w:val="20"/>
        </w:rPr>
        <w:t> </w:t>
      </w:r>
      <w:r>
        <w:rPr>
          <w:sz w:val="20"/>
        </w:rPr>
        <w:t>evaluación</w:t>
      </w:r>
      <w:r>
        <w:rPr>
          <w:spacing w:val="-4"/>
          <w:sz w:val="20"/>
        </w:rPr>
        <w:t> </w:t>
      </w:r>
      <w:r>
        <w:rPr>
          <w:sz w:val="20"/>
        </w:rPr>
        <w:t>de</w:t>
      </w:r>
      <w:r>
        <w:rPr>
          <w:spacing w:val="-1"/>
          <w:sz w:val="20"/>
        </w:rPr>
        <w:t> </w:t>
      </w:r>
      <w:r>
        <w:rPr>
          <w:sz w:val="20"/>
        </w:rPr>
        <w:t>las</w:t>
      </w:r>
      <w:r>
        <w:rPr>
          <w:spacing w:val="-2"/>
          <w:sz w:val="20"/>
        </w:rPr>
        <w:t> </w:t>
      </w:r>
      <w:r>
        <w:rPr>
          <w:sz w:val="20"/>
        </w:rPr>
        <w:t>políticas</w:t>
      </w:r>
      <w:r>
        <w:rPr>
          <w:spacing w:val="-2"/>
          <w:sz w:val="20"/>
        </w:rPr>
        <w:t> </w:t>
      </w:r>
      <w:r>
        <w:rPr>
          <w:sz w:val="20"/>
        </w:rPr>
        <w:t>públicas del</w:t>
      </w:r>
      <w:r>
        <w:rPr>
          <w:spacing w:val="-4"/>
          <w:sz w:val="20"/>
        </w:rPr>
        <w:t> </w:t>
      </w:r>
      <w:r>
        <w:rPr>
          <w:sz w:val="20"/>
        </w:rPr>
        <w:t>derecho</w:t>
      </w:r>
      <w:r>
        <w:rPr>
          <w:spacing w:val="-4"/>
          <w:sz w:val="20"/>
        </w:rPr>
        <w:t> </w:t>
      </w:r>
      <w:r>
        <w:rPr>
          <w:sz w:val="20"/>
        </w:rPr>
        <w:t>a la igualdad y no discriminación;</w:t>
      </w:r>
    </w:p>
    <w:p>
      <w:pPr>
        <w:pStyle w:val="ListParagraph"/>
        <w:numPr>
          <w:ilvl w:val="0"/>
          <w:numId w:val="6"/>
        </w:numPr>
        <w:tabs>
          <w:tab w:pos="1202" w:val="left" w:leader="none"/>
        </w:tabs>
        <w:spacing w:line="240" w:lineRule="auto" w:before="226" w:after="0"/>
        <w:ind w:left="1202" w:right="338" w:hanging="576"/>
        <w:jc w:val="left"/>
        <w:rPr>
          <w:sz w:val="20"/>
        </w:rPr>
      </w:pPr>
      <w:r>
        <w:rPr>
          <w:sz w:val="20"/>
        </w:rPr>
        <w:t>El</w:t>
      </w:r>
      <w:r>
        <w:rPr>
          <w:spacing w:val="35"/>
          <w:sz w:val="20"/>
        </w:rPr>
        <w:t> </w:t>
      </w:r>
      <w:r>
        <w:rPr>
          <w:sz w:val="20"/>
        </w:rPr>
        <w:t>desarrollo</w:t>
      </w:r>
      <w:r>
        <w:rPr>
          <w:spacing w:val="33"/>
          <w:sz w:val="20"/>
        </w:rPr>
        <w:t> </w:t>
      </w:r>
      <w:r>
        <w:rPr>
          <w:sz w:val="20"/>
        </w:rPr>
        <w:t>de</w:t>
      </w:r>
      <w:r>
        <w:rPr>
          <w:spacing w:val="33"/>
          <w:sz w:val="20"/>
        </w:rPr>
        <w:t> </w:t>
      </w:r>
      <w:r>
        <w:rPr>
          <w:sz w:val="20"/>
        </w:rPr>
        <w:t>políticas</w:t>
      </w:r>
      <w:r>
        <w:rPr>
          <w:spacing w:val="37"/>
          <w:sz w:val="20"/>
        </w:rPr>
        <w:t> </w:t>
      </w:r>
      <w:r>
        <w:rPr>
          <w:sz w:val="20"/>
        </w:rPr>
        <w:t>contra</w:t>
      </w:r>
      <w:r>
        <w:rPr>
          <w:spacing w:val="36"/>
          <w:sz w:val="20"/>
        </w:rPr>
        <w:t> </w:t>
      </w:r>
      <w:r>
        <w:rPr>
          <w:sz w:val="20"/>
        </w:rPr>
        <w:t>la</w:t>
      </w:r>
      <w:r>
        <w:rPr>
          <w:spacing w:val="36"/>
          <w:sz w:val="20"/>
        </w:rPr>
        <w:t> </w:t>
      </w:r>
      <w:r>
        <w:rPr>
          <w:sz w:val="20"/>
        </w:rPr>
        <w:t>homofobia,</w:t>
      </w:r>
      <w:r>
        <w:rPr>
          <w:spacing w:val="33"/>
          <w:sz w:val="20"/>
        </w:rPr>
        <w:t> </w:t>
      </w:r>
      <w:r>
        <w:rPr>
          <w:sz w:val="20"/>
        </w:rPr>
        <w:t>xenofobia,</w:t>
      </w:r>
      <w:r>
        <w:rPr>
          <w:spacing w:val="36"/>
          <w:sz w:val="20"/>
        </w:rPr>
        <w:t> </w:t>
      </w:r>
      <w:r>
        <w:rPr>
          <w:sz w:val="20"/>
        </w:rPr>
        <w:t>la</w:t>
      </w:r>
      <w:r>
        <w:rPr>
          <w:spacing w:val="36"/>
          <w:sz w:val="20"/>
        </w:rPr>
        <w:t> </w:t>
      </w:r>
      <w:r>
        <w:rPr>
          <w:sz w:val="20"/>
        </w:rPr>
        <w:t>misoginia,</w:t>
      </w:r>
      <w:r>
        <w:rPr>
          <w:spacing w:val="36"/>
          <w:sz w:val="20"/>
        </w:rPr>
        <w:t> </w:t>
      </w:r>
      <w:r>
        <w:rPr>
          <w:sz w:val="20"/>
        </w:rPr>
        <w:t>la</w:t>
      </w:r>
      <w:r>
        <w:rPr>
          <w:spacing w:val="36"/>
          <w:sz w:val="20"/>
        </w:rPr>
        <w:t> </w:t>
      </w:r>
      <w:r>
        <w:rPr>
          <w:sz w:val="20"/>
        </w:rPr>
        <w:t>discriminación</w:t>
      </w:r>
      <w:r>
        <w:rPr>
          <w:spacing w:val="35"/>
          <w:sz w:val="20"/>
        </w:rPr>
        <w:t> </w:t>
      </w:r>
      <w:r>
        <w:rPr>
          <w:sz w:val="20"/>
        </w:rPr>
        <w:t>por apariencia o el adultocentrismo;</w:t>
      </w:r>
    </w:p>
    <w:p>
      <w:pPr>
        <w:pStyle w:val="ListParagraph"/>
        <w:numPr>
          <w:ilvl w:val="0"/>
          <w:numId w:val="6"/>
        </w:numPr>
        <w:tabs>
          <w:tab w:pos="1202" w:val="left" w:leader="none"/>
        </w:tabs>
        <w:spacing w:line="242" w:lineRule="auto" w:before="229" w:after="0"/>
        <w:ind w:left="1202" w:right="342" w:hanging="576"/>
        <w:jc w:val="left"/>
        <w:rPr>
          <w:sz w:val="20"/>
        </w:rPr>
      </w:pPr>
      <w:r>
        <w:rPr>
          <w:sz w:val="20"/>
        </w:rPr>
        <w:t>Las acciones de sensibilización y</w:t>
      </w:r>
      <w:r>
        <w:rPr>
          <w:spacing w:val="-1"/>
          <w:sz w:val="20"/>
        </w:rPr>
        <w:t> </w:t>
      </w:r>
      <w:r>
        <w:rPr>
          <w:sz w:val="20"/>
        </w:rPr>
        <w:t>capacitación dirigidas a integrantes del servicio público con el objetivo de combatir actitudes discriminatorias, y</w:t>
      </w:r>
    </w:p>
    <w:p>
      <w:pPr>
        <w:pStyle w:val="ListParagraph"/>
        <w:numPr>
          <w:ilvl w:val="0"/>
          <w:numId w:val="6"/>
        </w:numPr>
        <w:tabs>
          <w:tab w:pos="1202" w:val="left" w:leader="none"/>
        </w:tabs>
        <w:spacing w:line="229" w:lineRule="exact" w:before="227" w:after="0"/>
        <w:ind w:left="1202" w:right="0" w:hanging="576"/>
        <w:jc w:val="left"/>
        <w:rPr>
          <w:sz w:val="20"/>
        </w:rPr>
      </w:pPr>
      <w:r>
        <w:rPr>
          <w:sz w:val="20"/>
        </w:rPr>
        <w:t>El</w:t>
      </w:r>
      <w:r>
        <w:rPr>
          <w:spacing w:val="-6"/>
          <w:sz w:val="20"/>
        </w:rPr>
        <w:t> </w:t>
      </w:r>
      <w:r>
        <w:rPr>
          <w:sz w:val="20"/>
        </w:rPr>
        <w:t>llevar</w:t>
      </w:r>
      <w:r>
        <w:rPr>
          <w:spacing w:val="-6"/>
          <w:sz w:val="20"/>
        </w:rPr>
        <w:t> </w:t>
      </w:r>
      <w:r>
        <w:rPr>
          <w:sz w:val="20"/>
        </w:rPr>
        <w:t>a</w:t>
      </w:r>
      <w:r>
        <w:rPr>
          <w:spacing w:val="-7"/>
          <w:sz w:val="20"/>
        </w:rPr>
        <w:t> </w:t>
      </w:r>
      <w:r>
        <w:rPr>
          <w:sz w:val="20"/>
        </w:rPr>
        <w:t>cabo</w:t>
      </w:r>
      <w:r>
        <w:rPr>
          <w:spacing w:val="-6"/>
          <w:sz w:val="20"/>
        </w:rPr>
        <w:t> </w:t>
      </w:r>
      <w:r>
        <w:rPr>
          <w:sz w:val="20"/>
        </w:rPr>
        <w:t>campañas</w:t>
      </w:r>
      <w:r>
        <w:rPr>
          <w:spacing w:val="-4"/>
          <w:sz w:val="20"/>
        </w:rPr>
        <w:t> </w:t>
      </w:r>
      <w:r>
        <w:rPr>
          <w:sz w:val="20"/>
        </w:rPr>
        <w:t>de</w:t>
      </w:r>
      <w:r>
        <w:rPr>
          <w:spacing w:val="-7"/>
          <w:sz w:val="20"/>
        </w:rPr>
        <w:t> </w:t>
      </w:r>
      <w:r>
        <w:rPr>
          <w:sz w:val="20"/>
        </w:rPr>
        <w:t>difusión</w:t>
      </w:r>
      <w:r>
        <w:rPr>
          <w:spacing w:val="-6"/>
          <w:sz w:val="20"/>
        </w:rPr>
        <w:t> </w:t>
      </w:r>
      <w:r>
        <w:rPr>
          <w:sz w:val="20"/>
        </w:rPr>
        <w:t>al</w:t>
      </w:r>
      <w:r>
        <w:rPr>
          <w:spacing w:val="-5"/>
          <w:sz w:val="20"/>
        </w:rPr>
        <w:t> </w:t>
      </w:r>
      <w:r>
        <w:rPr>
          <w:sz w:val="20"/>
        </w:rPr>
        <w:t>interior</w:t>
      </w:r>
      <w:r>
        <w:rPr>
          <w:spacing w:val="-4"/>
          <w:sz w:val="20"/>
        </w:rPr>
        <w:t> </w:t>
      </w:r>
      <w:r>
        <w:rPr>
          <w:sz w:val="20"/>
        </w:rPr>
        <w:t>de</w:t>
      </w:r>
      <w:r>
        <w:rPr>
          <w:spacing w:val="-5"/>
          <w:sz w:val="20"/>
        </w:rPr>
        <w:t> </w:t>
      </w:r>
      <w:r>
        <w:rPr>
          <w:sz w:val="20"/>
        </w:rPr>
        <w:t>los</w:t>
      </w:r>
      <w:r>
        <w:rPr>
          <w:spacing w:val="-4"/>
          <w:sz w:val="20"/>
        </w:rPr>
        <w:t> </w:t>
      </w:r>
      <w:r>
        <w:rPr>
          <w:sz w:val="20"/>
        </w:rPr>
        <w:t>poderes</w:t>
      </w:r>
      <w:r>
        <w:rPr>
          <w:spacing w:val="-4"/>
          <w:sz w:val="20"/>
        </w:rPr>
        <w:t> </w:t>
      </w:r>
      <w:r>
        <w:rPr>
          <w:sz w:val="20"/>
        </w:rPr>
        <w:t>públicos</w:t>
      </w:r>
      <w:r>
        <w:rPr>
          <w:spacing w:val="-6"/>
          <w:sz w:val="20"/>
        </w:rPr>
        <w:t> </w:t>
      </w:r>
      <w:r>
        <w:rPr>
          <w:spacing w:val="-2"/>
          <w:sz w:val="20"/>
        </w:rPr>
        <w:t>federales.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8" w:firstLine="288"/>
        <w:jc w:val="both"/>
      </w:pPr>
      <w:bookmarkStart w:name="Artículo_15_Séptimus" w:id="21"/>
      <w:bookmarkEnd w:id="21"/>
      <w:r>
        <w:rPr/>
      </w:r>
      <w:r>
        <w:rPr>
          <w:rFonts w:ascii="Arial" w:hAnsi="Arial"/>
          <w:b/>
        </w:rPr>
        <w:t>Artículo 15 Séptimus.- </w:t>
      </w:r>
      <w:r>
        <w:rPr/>
        <w:t>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338" w:right="337" w:firstLine="288"/>
        <w:jc w:val="both"/>
      </w:pPr>
      <w:bookmarkStart w:name="Artículo_15_Octavus" w:id="22"/>
      <w:bookmarkEnd w:id="22"/>
      <w:r>
        <w:rPr/>
      </w:r>
      <w:r>
        <w:rPr>
          <w:rFonts w:ascii="Arial" w:hAnsi="Arial"/>
          <w:b/>
        </w:rPr>
        <w:t>Artículo</w:t>
      </w:r>
      <w:r>
        <w:rPr>
          <w:rFonts w:ascii="Arial" w:hAnsi="Arial"/>
          <w:b/>
          <w:spacing w:val="-2"/>
        </w:rPr>
        <w:t> </w:t>
      </w:r>
      <w:r>
        <w:rPr>
          <w:rFonts w:ascii="Arial" w:hAnsi="Arial"/>
          <w:b/>
        </w:rPr>
        <w:t>15</w:t>
      </w:r>
      <w:r>
        <w:rPr>
          <w:rFonts w:ascii="Arial" w:hAnsi="Arial"/>
          <w:b/>
          <w:spacing w:val="-2"/>
        </w:rPr>
        <w:t> </w:t>
      </w:r>
      <w:r>
        <w:rPr>
          <w:rFonts w:ascii="Arial" w:hAnsi="Arial"/>
          <w:b/>
        </w:rPr>
        <w:t>Octavus.-</w:t>
      </w:r>
      <w:r>
        <w:rPr>
          <w:rFonts w:ascii="Arial" w:hAnsi="Arial"/>
          <w:b/>
          <w:spacing w:val="-2"/>
        </w:rPr>
        <w:t> </w:t>
      </w:r>
      <w:r>
        <w:rPr/>
        <w:t>Las</w:t>
      </w:r>
      <w:r>
        <w:rPr>
          <w:spacing w:val="-2"/>
        </w:rPr>
        <w:t> </w:t>
      </w:r>
      <w:r>
        <w:rPr/>
        <w:t>acciones</w:t>
      </w:r>
      <w:r>
        <w:rPr>
          <w:spacing w:val="-2"/>
        </w:rPr>
        <w:t> </w:t>
      </w:r>
      <w:r>
        <w:rPr/>
        <w:t>afirmativas</w:t>
      </w:r>
      <w:r>
        <w:rPr>
          <w:spacing w:val="-2"/>
        </w:rPr>
        <w:t> </w:t>
      </w:r>
      <w:r>
        <w:rPr/>
        <w:t>podrán</w:t>
      </w:r>
      <w:r>
        <w:rPr>
          <w:spacing w:val="-2"/>
        </w:rPr>
        <w:t> </w:t>
      </w:r>
      <w:r>
        <w:rPr/>
        <w:t>incluir,</w:t>
      </w:r>
      <w:r>
        <w:rPr>
          <w:spacing w:val="-2"/>
        </w:rPr>
        <w:t> </w:t>
      </w:r>
      <w:r>
        <w:rPr/>
        <w:t>entre</w:t>
      </w:r>
      <w:r>
        <w:rPr>
          <w:spacing w:val="-2"/>
        </w:rPr>
        <w:t> </w:t>
      </w:r>
      <w:r>
        <w:rPr/>
        <w:t>otras, las</w:t>
      </w:r>
      <w:r>
        <w:rPr>
          <w:spacing w:val="-2"/>
        </w:rPr>
        <w:t> </w:t>
      </w:r>
      <w:r>
        <w:rPr/>
        <w:t>medidas</w:t>
      </w:r>
      <w:r>
        <w:rPr>
          <w:spacing w:val="-2"/>
        </w:rPr>
        <w:t> </w:t>
      </w:r>
      <w:r>
        <w:rPr/>
        <w:t>para</w:t>
      </w:r>
      <w:r>
        <w:rPr>
          <w:spacing w:val="-2"/>
        </w:rPr>
        <w:t> </w:t>
      </w:r>
      <w:r>
        <w:rPr/>
        <w:t>favorecer el acceso, permanencia y promoción de personas pertenecientes a grupos en situación de discriminación y subrepresentados, en espacios educativos, laborales y cargos de elección popular a través del establecimiento de porcentajes o cuotas.</w:t>
      </w:r>
    </w:p>
    <w:p>
      <w:pPr>
        <w:pStyle w:val="BodyText"/>
        <w:spacing w:before="223"/>
        <w:ind w:left="338" w:right="338" w:firstLine="288"/>
        <w:jc w:val="both"/>
      </w:pPr>
      <w:r>
        <w:rPr/>
        <w:t>Las acciones afirmativas serán prioritariamente aplicables hacia personas pertenecientes a los</w:t>
      </w:r>
      <w:r>
        <w:rPr>
          <w:spacing w:val="40"/>
        </w:rPr>
        <w:t> </w:t>
      </w:r>
      <w:r>
        <w:rPr/>
        <w:t>pueblos y comunidades indígenas y afromexicanas, afro descendientes, mujeres, niñas, niños y adolescentes, personas jóvenes, personas con discapacidad y personas adultas mayores.</w:t>
      </w:r>
    </w:p>
    <w:p>
      <w:pPr>
        <w:spacing w:before="0"/>
        <w:ind w:left="7302" w:right="333" w:hanging="76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08-12-2023,</w:t>
      </w:r>
      <w:r>
        <w:rPr>
          <w:rFonts w:ascii="Times New Roman" w:hAnsi="Times New Roman"/>
          <w:i/>
          <w:color w:val="0000FF"/>
          <w:spacing w:val="-10"/>
          <w:sz w:val="16"/>
        </w:rPr>
        <w:t> </w:t>
      </w:r>
      <w:r>
        <w:rPr>
          <w:rFonts w:ascii="Times New Roman" w:hAnsi="Times New Roman"/>
          <w:i/>
          <w:color w:val="0000FF"/>
          <w:sz w:val="16"/>
        </w:rPr>
        <w:t>01-04-2024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0"/>
        <w:rPr>
          <w:rFonts w:ascii="Times New Roman"/>
          <w:i/>
          <w:sz w:val="16"/>
        </w:rPr>
      </w:pPr>
    </w:p>
    <w:p>
      <w:pPr>
        <w:pStyle w:val="BodyText"/>
        <w:spacing w:line="242" w:lineRule="auto"/>
        <w:ind w:left="338" w:right="342" w:firstLine="288"/>
        <w:jc w:val="both"/>
      </w:pPr>
      <w:bookmarkStart w:name="Artículo_15_Novenus" w:id="23"/>
      <w:bookmarkEnd w:id="23"/>
      <w:r>
        <w:rPr/>
      </w:r>
      <w:r>
        <w:rPr>
          <w:rFonts w:ascii="Arial" w:hAnsi="Arial"/>
          <w:b/>
        </w:rPr>
        <w:t>Artículo 15 Novenus.- </w:t>
      </w:r>
      <w:r>
        <w:rPr/>
        <w:t>Las instancias públicas que adopten medidas de nivelación, medidas de inclusión y acciones afirmativas, deben reportarlas periódicamente al Consejo para su registro y monitoreo. El Consejo determinará la información a recabar y la forma de hacerlo en los términos que se establecen en el estatuto.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1"/>
      </w:pPr>
      <w:r>
        <w:rPr/>
        <w:t>CAPÍTULO</w:t>
      </w:r>
      <w:r>
        <w:rPr>
          <w:spacing w:val="-7"/>
        </w:rPr>
        <w:t> </w:t>
      </w:r>
      <w:r>
        <w:rPr>
          <w:spacing w:val="-12"/>
        </w:rPr>
        <w:t>V</w:t>
      </w:r>
    </w:p>
    <w:p>
      <w:pPr>
        <w:spacing w:line="252" w:lineRule="exact" w:before="0"/>
        <w:ind w:left="138" w:right="140"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CONSEJO</w:t>
      </w:r>
      <w:r>
        <w:rPr>
          <w:rFonts w:ascii="Arial" w:hAnsi="Arial"/>
          <w:b/>
          <w:spacing w:val="-3"/>
          <w:sz w:val="22"/>
        </w:rPr>
        <w:t> </w:t>
      </w:r>
      <w:r>
        <w:rPr>
          <w:rFonts w:ascii="Arial" w:hAnsi="Arial"/>
          <w:b/>
          <w:sz w:val="22"/>
        </w:rPr>
        <w:t>NACIONAL</w:t>
      </w:r>
      <w:r>
        <w:rPr>
          <w:rFonts w:ascii="Arial" w:hAnsi="Arial"/>
          <w:b/>
          <w:spacing w:val="-4"/>
          <w:sz w:val="22"/>
        </w:rPr>
        <w:t> </w:t>
      </w:r>
      <w:r>
        <w:rPr>
          <w:rFonts w:ascii="Arial" w:hAnsi="Arial"/>
          <w:b/>
          <w:sz w:val="22"/>
        </w:rPr>
        <w:t>PARA</w:t>
      </w:r>
      <w:r>
        <w:rPr>
          <w:rFonts w:ascii="Arial" w:hAnsi="Arial"/>
          <w:b/>
          <w:spacing w:val="-9"/>
          <w:sz w:val="22"/>
        </w:rPr>
        <w:t> </w:t>
      </w:r>
      <w:r>
        <w:rPr>
          <w:rFonts w:ascii="Arial" w:hAnsi="Arial"/>
          <w:b/>
          <w:sz w:val="22"/>
        </w:rPr>
        <w:t>PREVENIR</w:t>
      </w:r>
      <w:r>
        <w:rPr>
          <w:rFonts w:ascii="Arial" w:hAnsi="Arial"/>
          <w:b/>
          <w:spacing w:val="-4"/>
          <w:sz w:val="22"/>
        </w:rPr>
        <w:t> </w:t>
      </w:r>
      <w:r>
        <w:rPr>
          <w:rFonts w:ascii="Arial" w:hAnsi="Arial"/>
          <w:b/>
          <w:sz w:val="22"/>
        </w:rPr>
        <w:t>LA</w:t>
      </w:r>
      <w:r>
        <w:rPr>
          <w:rFonts w:ascii="Arial" w:hAnsi="Arial"/>
          <w:b/>
          <w:spacing w:val="-8"/>
          <w:sz w:val="22"/>
        </w:rPr>
        <w:t> </w:t>
      </w:r>
      <w:r>
        <w:rPr>
          <w:rFonts w:ascii="Arial" w:hAnsi="Arial"/>
          <w:b/>
          <w:spacing w:val="-2"/>
          <w:sz w:val="22"/>
        </w:rPr>
        <w:t>DISCRIMINACIÓN</w:t>
      </w:r>
    </w:p>
    <w:p>
      <w:pPr>
        <w:spacing w:before="4"/>
        <w:ind w:left="6097"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5"/>
          <w:sz w:val="16"/>
        </w:rPr>
        <w:t> </w:t>
      </w:r>
      <w:r>
        <w:rPr>
          <w:rFonts w:ascii="Times New Roman" w:hAnsi="Times New Roman"/>
          <w:i/>
          <w:color w:val="0000FF"/>
          <w:sz w:val="16"/>
        </w:rPr>
        <w:t>IV)</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6"/>
        <w:rPr>
          <w:rFonts w:ascii="Times New Roman"/>
          <w:i/>
          <w:sz w:val="16"/>
        </w:rPr>
      </w:pPr>
    </w:p>
    <w:p>
      <w:pPr>
        <w:pStyle w:val="Heading2"/>
        <w:spacing w:before="1"/>
        <w:ind w:left="2590" w:right="2589" w:firstLine="1589"/>
        <w:jc w:val="left"/>
      </w:pPr>
      <w:r>
        <w:rPr/>
        <w:t>Sección Primera Denominación,</w:t>
      </w:r>
      <w:r>
        <w:rPr>
          <w:spacing w:val="-10"/>
        </w:rPr>
        <w:t> </w:t>
      </w:r>
      <w:r>
        <w:rPr/>
        <w:t>Objeto,</w:t>
      </w:r>
      <w:r>
        <w:rPr>
          <w:spacing w:val="-10"/>
        </w:rPr>
        <w:t> </w:t>
      </w:r>
      <w:r>
        <w:rPr/>
        <w:t>Domicilio</w:t>
      </w:r>
      <w:r>
        <w:rPr>
          <w:spacing w:val="-9"/>
        </w:rPr>
        <w:t> </w:t>
      </w:r>
      <w:r>
        <w:rPr/>
        <w:t>y</w:t>
      </w:r>
      <w:r>
        <w:rPr>
          <w:spacing w:val="-12"/>
        </w:rPr>
        <w:t> </w:t>
      </w:r>
      <w:r>
        <w:rPr/>
        <w:t>Patrimonio.</w:t>
      </w:r>
    </w:p>
    <w:p>
      <w:pPr>
        <w:pStyle w:val="BodyText"/>
        <w:spacing w:before="230"/>
        <w:ind w:left="338" w:right="334" w:firstLine="288"/>
        <w:jc w:val="both"/>
      </w:pPr>
      <w:bookmarkStart w:name="Artículo_16" w:id="24"/>
      <w:bookmarkEnd w:id="24"/>
      <w:r>
        <w:rPr/>
      </w:r>
      <w:r>
        <w:rPr>
          <w:rFonts w:ascii="Arial" w:hAnsi="Arial"/>
          <w:b/>
        </w:rPr>
        <w:t>Artículo 16.- </w:t>
      </w:r>
      <w:r>
        <w:rPr/>
        <w:t>El Consejo Nacional para Prevenir la Discriminación, en adelante el Consejo, es un organismo descentralizado sectorizado a la Secretaría de Gobernación, con personalidad jurídica y patrimonio propios. Para el desarrollo de sus atribuciones, el Consejo gozará de autonomía técnica y de gestión, y contará con los recursos suficientes que anualmente se le asignen en el Presupuesto de Egresos de la Federación. De igual manera, para dictar las resoluciones que en términos de la presente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Ley se</w:t>
      </w:r>
      <w:r>
        <w:rPr>
          <w:spacing w:val="20"/>
        </w:rPr>
        <w:t> </w:t>
      </w:r>
      <w:r>
        <w:rPr/>
        <w:t>formulen</w:t>
      </w:r>
      <w:r>
        <w:rPr>
          <w:spacing w:val="19"/>
        </w:rPr>
        <w:t> </w:t>
      </w:r>
      <w:r>
        <w:rPr/>
        <w:t>en</w:t>
      </w:r>
      <w:r>
        <w:rPr>
          <w:spacing w:val="22"/>
        </w:rPr>
        <w:t> </w:t>
      </w:r>
      <w:r>
        <w:rPr/>
        <w:t>el</w:t>
      </w:r>
      <w:r>
        <w:rPr>
          <w:spacing w:val="21"/>
        </w:rPr>
        <w:t> </w:t>
      </w:r>
      <w:r>
        <w:rPr/>
        <w:t>procedimiento</w:t>
      </w:r>
      <w:r>
        <w:rPr>
          <w:spacing w:val="22"/>
        </w:rPr>
        <w:t> </w:t>
      </w:r>
      <w:r>
        <w:rPr/>
        <w:t>de</w:t>
      </w:r>
      <w:r>
        <w:rPr>
          <w:spacing w:val="22"/>
        </w:rPr>
        <w:t> </w:t>
      </w:r>
      <w:r>
        <w:rPr/>
        <w:t>queja,</w:t>
      </w:r>
      <w:r>
        <w:rPr>
          <w:spacing w:val="22"/>
        </w:rPr>
        <w:t> </w:t>
      </w:r>
      <w:r>
        <w:rPr/>
        <w:t>el</w:t>
      </w:r>
      <w:r>
        <w:rPr>
          <w:spacing w:val="21"/>
        </w:rPr>
        <w:t> </w:t>
      </w:r>
      <w:r>
        <w:rPr/>
        <w:t>Consejo</w:t>
      </w:r>
      <w:r>
        <w:rPr>
          <w:spacing w:val="20"/>
        </w:rPr>
        <w:t> </w:t>
      </w:r>
      <w:r>
        <w:rPr/>
        <w:t>no</w:t>
      </w:r>
      <w:r>
        <w:rPr>
          <w:spacing w:val="20"/>
        </w:rPr>
        <w:t> </w:t>
      </w:r>
      <w:r>
        <w:rPr/>
        <w:t>estará</w:t>
      </w:r>
      <w:r>
        <w:rPr>
          <w:spacing w:val="22"/>
        </w:rPr>
        <w:t> </w:t>
      </w:r>
      <w:r>
        <w:rPr/>
        <w:t>subordinado</w:t>
      </w:r>
      <w:r>
        <w:rPr>
          <w:spacing w:val="22"/>
        </w:rPr>
        <w:t> </w:t>
      </w:r>
      <w:r>
        <w:rPr/>
        <w:t>a</w:t>
      </w:r>
      <w:r>
        <w:rPr>
          <w:spacing w:val="20"/>
        </w:rPr>
        <w:t> </w:t>
      </w:r>
      <w:r>
        <w:rPr/>
        <w:t>autoridad</w:t>
      </w:r>
      <w:r>
        <w:rPr>
          <w:spacing w:val="22"/>
        </w:rPr>
        <w:t> </w:t>
      </w:r>
      <w:r>
        <w:rPr/>
        <w:t>alguna</w:t>
      </w:r>
      <w:r>
        <w:rPr>
          <w:spacing w:val="24"/>
        </w:rPr>
        <w:t> </w:t>
      </w:r>
      <w:r>
        <w:rPr/>
        <w:t>y adoptará sus decisiones con plena independencia.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0"/>
        <w:ind w:left="626" w:right="0" w:firstLine="0"/>
        <w:jc w:val="left"/>
        <w:rPr>
          <w:sz w:val="20"/>
        </w:rPr>
      </w:pPr>
      <w:bookmarkStart w:name="Artículo_17" w:id="25"/>
      <w:bookmarkEnd w:id="25"/>
      <w:r>
        <w:rPr/>
      </w:r>
      <w:r>
        <w:rPr>
          <w:rFonts w:ascii="Arial" w:hAnsi="Arial"/>
          <w:b/>
          <w:sz w:val="20"/>
        </w:rPr>
        <w:t>Artículo</w:t>
      </w:r>
      <w:r>
        <w:rPr>
          <w:rFonts w:ascii="Arial" w:hAnsi="Arial"/>
          <w:b/>
          <w:spacing w:val="-5"/>
          <w:sz w:val="20"/>
        </w:rPr>
        <w:t> </w:t>
      </w:r>
      <w:r>
        <w:rPr>
          <w:rFonts w:ascii="Arial" w:hAnsi="Arial"/>
          <w:b/>
          <w:sz w:val="20"/>
        </w:rPr>
        <w:t>17.-</w:t>
      </w:r>
      <w:r>
        <w:rPr>
          <w:rFonts w:ascii="Arial" w:hAnsi="Arial"/>
          <w:b/>
          <w:spacing w:val="-5"/>
          <w:sz w:val="20"/>
        </w:rPr>
        <w:t> </w:t>
      </w:r>
      <w:r>
        <w:rPr>
          <w:sz w:val="20"/>
        </w:rPr>
        <w:t>El</w:t>
      </w:r>
      <w:r>
        <w:rPr>
          <w:spacing w:val="-6"/>
          <w:sz w:val="20"/>
        </w:rPr>
        <w:t> </w:t>
      </w:r>
      <w:r>
        <w:rPr>
          <w:sz w:val="20"/>
        </w:rPr>
        <w:t>Consejo</w:t>
      </w:r>
      <w:r>
        <w:rPr>
          <w:spacing w:val="-6"/>
          <w:sz w:val="20"/>
        </w:rPr>
        <w:t> </w:t>
      </w:r>
      <w:r>
        <w:rPr>
          <w:sz w:val="20"/>
        </w:rPr>
        <w:t>tiene</w:t>
      </w:r>
      <w:r>
        <w:rPr>
          <w:spacing w:val="-6"/>
          <w:sz w:val="20"/>
        </w:rPr>
        <w:t> </w:t>
      </w:r>
      <w:r>
        <w:rPr>
          <w:sz w:val="20"/>
        </w:rPr>
        <w:t>como</w:t>
      </w:r>
      <w:r>
        <w:rPr>
          <w:spacing w:val="-6"/>
          <w:sz w:val="20"/>
        </w:rPr>
        <w:t> </w:t>
      </w:r>
      <w:r>
        <w:rPr>
          <w:spacing w:val="-2"/>
          <w:sz w:val="20"/>
        </w:rPr>
        <w:t>objeto:</w:t>
      </w:r>
    </w:p>
    <w:p>
      <w:pPr>
        <w:pStyle w:val="BodyText"/>
        <w:spacing w:before="1"/>
      </w:pPr>
    </w:p>
    <w:p>
      <w:pPr>
        <w:pStyle w:val="ListParagraph"/>
        <w:numPr>
          <w:ilvl w:val="0"/>
          <w:numId w:val="7"/>
        </w:numPr>
        <w:tabs>
          <w:tab w:pos="790" w:val="left" w:leader="none"/>
        </w:tabs>
        <w:spacing w:line="240" w:lineRule="auto" w:before="0" w:after="0"/>
        <w:ind w:left="790" w:right="0" w:hanging="164"/>
        <w:jc w:val="left"/>
        <w:rPr>
          <w:sz w:val="20"/>
        </w:rPr>
      </w:pPr>
      <w:r>
        <w:rPr>
          <w:sz w:val="20"/>
        </w:rPr>
        <w:t>Contribuir</w:t>
      </w:r>
      <w:r>
        <w:rPr>
          <w:spacing w:val="-8"/>
          <w:sz w:val="20"/>
        </w:rPr>
        <w:t> </w:t>
      </w:r>
      <w:r>
        <w:rPr>
          <w:sz w:val="20"/>
        </w:rPr>
        <w:t>al</w:t>
      </w:r>
      <w:r>
        <w:rPr>
          <w:spacing w:val="-8"/>
          <w:sz w:val="20"/>
        </w:rPr>
        <w:t> </w:t>
      </w:r>
      <w:r>
        <w:rPr>
          <w:sz w:val="20"/>
        </w:rPr>
        <w:t>desarrollo</w:t>
      </w:r>
      <w:r>
        <w:rPr>
          <w:spacing w:val="-8"/>
          <w:sz w:val="20"/>
        </w:rPr>
        <w:t> </w:t>
      </w:r>
      <w:r>
        <w:rPr>
          <w:sz w:val="20"/>
        </w:rPr>
        <w:t>cultural,</w:t>
      </w:r>
      <w:r>
        <w:rPr>
          <w:spacing w:val="-8"/>
          <w:sz w:val="20"/>
        </w:rPr>
        <w:t> </w:t>
      </w:r>
      <w:r>
        <w:rPr>
          <w:sz w:val="20"/>
        </w:rPr>
        <w:t>social</w:t>
      </w:r>
      <w:r>
        <w:rPr>
          <w:spacing w:val="-6"/>
          <w:sz w:val="20"/>
        </w:rPr>
        <w:t> </w:t>
      </w:r>
      <w:r>
        <w:rPr>
          <w:sz w:val="20"/>
        </w:rPr>
        <w:t>y</w:t>
      </w:r>
      <w:r>
        <w:rPr>
          <w:spacing w:val="-10"/>
          <w:sz w:val="20"/>
        </w:rPr>
        <w:t> </w:t>
      </w:r>
      <w:r>
        <w:rPr>
          <w:sz w:val="20"/>
        </w:rPr>
        <w:t>democrático</w:t>
      </w:r>
      <w:r>
        <w:rPr>
          <w:spacing w:val="-8"/>
          <w:sz w:val="20"/>
        </w:rPr>
        <w:t> </w:t>
      </w:r>
      <w:r>
        <w:rPr>
          <w:sz w:val="20"/>
        </w:rPr>
        <w:t>del</w:t>
      </w:r>
      <w:r>
        <w:rPr>
          <w:spacing w:val="-7"/>
          <w:sz w:val="20"/>
        </w:rPr>
        <w:t> </w:t>
      </w:r>
      <w:r>
        <w:rPr>
          <w:spacing w:val="-2"/>
          <w:sz w:val="20"/>
        </w:rPr>
        <w:t>país;</w:t>
      </w:r>
    </w:p>
    <w:p>
      <w:pPr>
        <w:pStyle w:val="ListParagraph"/>
        <w:numPr>
          <w:ilvl w:val="0"/>
          <w:numId w:val="7"/>
        </w:numPr>
        <w:tabs>
          <w:tab w:pos="844" w:val="left" w:leader="none"/>
        </w:tabs>
        <w:spacing w:line="240" w:lineRule="auto" w:before="228" w:after="0"/>
        <w:ind w:left="844" w:right="0" w:hanging="218"/>
        <w:jc w:val="left"/>
        <w:rPr>
          <w:sz w:val="20"/>
        </w:rPr>
      </w:pPr>
      <w:r>
        <w:rPr>
          <w:sz w:val="20"/>
        </w:rPr>
        <w:t>Llevar</w:t>
      </w:r>
      <w:r>
        <w:rPr>
          <w:spacing w:val="-8"/>
          <w:sz w:val="20"/>
        </w:rPr>
        <w:t> </w:t>
      </w:r>
      <w:r>
        <w:rPr>
          <w:sz w:val="20"/>
        </w:rPr>
        <w:t>a</w:t>
      </w:r>
      <w:r>
        <w:rPr>
          <w:spacing w:val="-7"/>
          <w:sz w:val="20"/>
        </w:rPr>
        <w:t> </w:t>
      </w:r>
      <w:r>
        <w:rPr>
          <w:sz w:val="20"/>
        </w:rPr>
        <w:t>cabo,</w:t>
      </w:r>
      <w:r>
        <w:rPr>
          <w:spacing w:val="-6"/>
          <w:sz w:val="20"/>
        </w:rPr>
        <w:t> </w:t>
      </w:r>
      <w:r>
        <w:rPr>
          <w:sz w:val="20"/>
        </w:rPr>
        <w:t>las</w:t>
      </w:r>
      <w:r>
        <w:rPr>
          <w:spacing w:val="-7"/>
          <w:sz w:val="20"/>
        </w:rPr>
        <w:t> </w:t>
      </w:r>
      <w:r>
        <w:rPr>
          <w:sz w:val="20"/>
        </w:rPr>
        <w:t>acciones</w:t>
      </w:r>
      <w:r>
        <w:rPr>
          <w:spacing w:val="-6"/>
          <w:sz w:val="20"/>
        </w:rPr>
        <w:t> </w:t>
      </w:r>
      <w:r>
        <w:rPr>
          <w:sz w:val="20"/>
        </w:rPr>
        <w:t>conducentes</w:t>
      </w:r>
      <w:r>
        <w:rPr>
          <w:spacing w:val="-7"/>
          <w:sz w:val="20"/>
        </w:rPr>
        <w:t> </w:t>
      </w:r>
      <w:r>
        <w:rPr>
          <w:sz w:val="20"/>
        </w:rPr>
        <w:t>para</w:t>
      </w:r>
      <w:r>
        <w:rPr>
          <w:spacing w:val="-7"/>
          <w:sz w:val="20"/>
        </w:rPr>
        <w:t> </w:t>
      </w:r>
      <w:r>
        <w:rPr>
          <w:sz w:val="20"/>
        </w:rPr>
        <w:t>prevenir</w:t>
      </w:r>
      <w:r>
        <w:rPr>
          <w:spacing w:val="-5"/>
          <w:sz w:val="20"/>
        </w:rPr>
        <w:t> </w:t>
      </w:r>
      <w:r>
        <w:rPr>
          <w:sz w:val="20"/>
        </w:rPr>
        <w:t>y</w:t>
      </w:r>
      <w:r>
        <w:rPr>
          <w:spacing w:val="-8"/>
          <w:sz w:val="20"/>
        </w:rPr>
        <w:t> </w:t>
      </w:r>
      <w:r>
        <w:rPr>
          <w:sz w:val="20"/>
        </w:rPr>
        <w:t>eliminar</w:t>
      </w:r>
      <w:r>
        <w:rPr>
          <w:spacing w:val="-7"/>
          <w:sz w:val="20"/>
        </w:rPr>
        <w:t> </w:t>
      </w:r>
      <w:r>
        <w:rPr>
          <w:sz w:val="20"/>
        </w:rPr>
        <w:t>la</w:t>
      </w:r>
      <w:r>
        <w:rPr>
          <w:spacing w:val="-6"/>
          <w:sz w:val="20"/>
        </w:rPr>
        <w:t> </w:t>
      </w:r>
      <w:r>
        <w:rPr>
          <w:spacing w:val="-2"/>
          <w:sz w:val="20"/>
        </w:rPr>
        <w:t>discriminación;</w:t>
      </w:r>
    </w:p>
    <w:p>
      <w:pPr>
        <w:pStyle w:val="BodyText"/>
        <w:spacing w:before="1"/>
      </w:pPr>
    </w:p>
    <w:p>
      <w:pPr>
        <w:pStyle w:val="ListParagraph"/>
        <w:numPr>
          <w:ilvl w:val="0"/>
          <w:numId w:val="7"/>
        </w:numPr>
        <w:tabs>
          <w:tab w:pos="909" w:val="left" w:leader="none"/>
        </w:tabs>
        <w:spacing w:line="242" w:lineRule="auto" w:before="0" w:after="0"/>
        <w:ind w:left="338" w:right="342" w:firstLine="288"/>
        <w:jc w:val="left"/>
        <w:rPr>
          <w:sz w:val="20"/>
        </w:rPr>
      </w:pPr>
      <w:r>
        <w:rPr>
          <w:sz w:val="20"/>
        </w:rPr>
        <w:t>Formular y promover políticas públicas para la igualdad de oportunidades y de trato a favor de las personas que se encuentren en territorio nacional, y</w:t>
      </w:r>
    </w:p>
    <w:p>
      <w:pPr>
        <w:pStyle w:val="ListParagraph"/>
        <w:numPr>
          <w:ilvl w:val="0"/>
          <w:numId w:val="7"/>
        </w:numPr>
        <w:tabs>
          <w:tab w:pos="942" w:val="left" w:leader="none"/>
        </w:tabs>
        <w:spacing w:line="242" w:lineRule="auto" w:before="225" w:after="0"/>
        <w:ind w:left="338" w:right="346" w:firstLine="288"/>
        <w:jc w:val="left"/>
        <w:rPr>
          <w:sz w:val="20"/>
        </w:rPr>
      </w:pPr>
      <w:r>
        <w:rPr>
          <w:sz w:val="20"/>
        </w:rPr>
        <w:t>Coordinar las acciones de las dependencias y entidades del Poder Ejecutivo Federal, en materia de prevención y eliminación de la discriminación.</w:t>
      </w:r>
    </w:p>
    <w:p>
      <w:pPr>
        <w:pStyle w:val="BodyText"/>
        <w:spacing w:line="242" w:lineRule="auto" w:before="227"/>
        <w:ind w:left="338" w:firstLine="288"/>
      </w:pPr>
      <w:bookmarkStart w:name="Artículo_18" w:id="26"/>
      <w:bookmarkEnd w:id="26"/>
      <w:r>
        <w:rPr/>
      </w:r>
      <w:r>
        <w:rPr>
          <w:rFonts w:ascii="Arial" w:hAnsi="Arial"/>
          <w:b/>
        </w:rPr>
        <w:t>Artículo 18.- </w:t>
      </w:r>
      <w:r>
        <w:rPr/>
        <w:t>El domicilio del Consejo es la Ciudad de México, Distrito Federal, pero podrá establecer delegaciones y oficinas en otros lugares de la República Mexicana.</w:t>
      </w:r>
    </w:p>
    <w:p>
      <w:pPr>
        <w:spacing w:before="224"/>
        <w:ind w:left="626" w:right="0" w:firstLine="0"/>
        <w:jc w:val="left"/>
        <w:rPr>
          <w:sz w:val="20"/>
        </w:rPr>
      </w:pPr>
      <w:bookmarkStart w:name="Artículo_19" w:id="27"/>
      <w:bookmarkEnd w:id="27"/>
      <w:r>
        <w:rPr/>
      </w: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7"/>
          <w:sz w:val="20"/>
        </w:rPr>
        <w:t> </w:t>
      </w:r>
      <w:r>
        <w:rPr>
          <w:sz w:val="20"/>
        </w:rPr>
        <w:t>El</w:t>
      </w:r>
      <w:r>
        <w:rPr>
          <w:spacing w:val="-8"/>
          <w:sz w:val="20"/>
        </w:rPr>
        <w:t> </w:t>
      </w:r>
      <w:r>
        <w:rPr>
          <w:sz w:val="20"/>
        </w:rPr>
        <w:t>patrimonio</w:t>
      </w:r>
      <w:r>
        <w:rPr>
          <w:spacing w:val="-6"/>
          <w:sz w:val="20"/>
        </w:rPr>
        <w:t> </w:t>
      </w:r>
      <w:r>
        <w:rPr>
          <w:sz w:val="20"/>
        </w:rPr>
        <w:t>del</w:t>
      </w:r>
      <w:r>
        <w:rPr>
          <w:spacing w:val="-7"/>
          <w:sz w:val="20"/>
        </w:rPr>
        <w:t> </w:t>
      </w:r>
      <w:r>
        <w:rPr>
          <w:sz w:val="20"/>
        </w:rPr>
        <w:t>Consejo</w:t>
      </w:r>
      <w:r>
        <w:rPr>
          <w:spacing w:val="-7"/>
          <w:sz w:val="20"/>
        </w:rPr>
        <w:t> </w:t>
      </w:r>
      <w:r>
        <w:rPr>
          <w:sz w:val="20"/>
        </w:rPr>
        <w:t>se</w:t>
      </w:r>
      <w:r>
        <w:rPr>
          <w:spacing w:val="-6"/>
          <w:sz w:val="20"/>
        </w:rPr>
        <w:t> </w:t>
      </w:r>
      <w:r>
        <w:rPr>
          <w:sz w:val="20"/>
        </w:rPr>
        <w:t>integrará</w:t>
      </w:r>
      <w:r>
        <w:rPr>
          <w:spacing w:val="-5"/>
          <w:sz w:val="20"/>
        </w:rPr>
        <w:t> </w:t>
      </w:r>
      <w:r>
        <w:rPr>
          <w:spacing w:val="-4"/>
          <w:sz w:val="20"/>
        </w:rPr>
        <w:t>con:</w:t>
      </w:r>
    </w:p>
    <w:p>
      <w:pPr>
        <w:pStyle w:val="BodyText"/>
        <w:spacing w:before="1"/>
      </w:pPr>
    </w:p>
    <w:p>
      <w:pPr>
        <w:pStyle w:val="ListParagraph"/>
        <w:numPr>
          <w:ilvl w:val="0"/>
          <w:numId w:val="8"/>
        </w:numPr>
        <w:tabs>
          <w:tab w:pos="818" w:val="left" w:leader="none"/>
        </w:tabs>
        <w:spacing w:line="242" w:lineRule="auto" w:before="0" w:after="0"/>
        <w:ind w:left="338" w:right="342" w:firstLine="288"/>
        <w:jc w:val="left"/>
        <w:rPr>
          <w:sz w:val="20"/>
        </w:rPr>
      </w:pPr>
      <w:r>
        <w:rPr>
          <w:sz w:val="20"/>
        </w:rPr>
        <w:t>Los</w:t>
      </w:r>
      <w:r>
        <w:rPr>
          <w:spacing w:val="26"/>
          <w:sz w:val="20"/>
        </w:rPr>
        <w:t> </w:t>
      </w:r>
      <w:r>
        <w:rPr>
          <w:sz w:val="20"/>
        </w:rPr>
        <w:t>recursos</w:t>
      </w:r>
      <w:r>
        <w:rPr>
          <w:spacing w:val="26"/>
          <w:sz w:val="20"/>
        </w:rPr>
        <w:t> </w:t>
      </w:r>
      <w:r>
        <w:rPr>
          <w:sz w:val="20"/>
        </w:rPr>
        <w:t>presupuestales</w:t>
      </w:r>
      <w:r>
        <w:rPr>
          <w:spacing w:val="26"/>
          <w:sz w:val="20"/>
        </w:rPr>
        <w:t> </w:t>
      </w:r>
      <w:r>
        <w:rPr>
          <w:sz w:val="20"/>
        </w:rPr>
        <w:t>que</w:t>
      </w:r>
      <w:r>
        <w:rPr>
          <w:spacing w:val="25"/>
          <w:sz w:val="20"/>
        </w:rPr>
        <w:t> </w:t>
      </w:r>
      <w:r>
        <w:rPr>
          <w:sz w:val="20"/>
        </w:rPr>
        <w:t>le</w:t>
      </w:r>
      <w:r>
        <w:rPr>
          <w:spacing w:val="25"/>
          <w:sz w:val="20"/>
        </w:rPr>
        <w:t> </w:t>
      </w:r>
      <w:r>
        <w:rPr>
          <w:sz w:val="20"/>
        </w:rPr>
        <w:t>asigne</w:t>
      </w:r>
      <w:r>
        <w:rPr>
          <w:spacing w:val="27"/>
          <w:sz w:val="20"/>
        </w:rPr>
        <w:t> </w:t>
      </w:r>
      <w:r>
        <w:rPr>
          <w:sz w:val="20"/>
        </w:rPr>
        <w:t>la</w:t>
      </w:r>
      <w:r>
        <w:rPr>
          <w:spacing w:val="25"/>
          <w:sz w:val="20"/>
        </w:rPr>
        <w:t> </w:t>
      </w:r>
      <w:r>
        <w:rPr>
          <w:sz w:val="20"/>
        </w:rPr>
        <w:t>Cámara</w:t>
      </w:r>
      <w:r>
        <w:rPr>
          <w:spacing w:val="25"/>
          <w:sz w:val="20"/>
        </w:rPr>
        <w:t> </w:t>
      </w:r>
      <w:r>
        <w:rPr>
          <w:sz w:val="20"/>
        </w:rPr>
        <w:t>de</w:t>
      </w:r>
      <w:r>
        <w:rPr>
          <w:spacing w:val="25"/>
          <w:sz w:val="20"/>
        </w:rPr>
        <w:t> </w:t>
      </w:r>
      <w:r>
        <w:rPr>
          <w:sz w:val="20"/>
        </w:rPr>
        <w:t>Diputados</w:t>
      </w:r>
      <w:r>
        <w:rPr>
          <w:spacing w:val="26"/>
          <w:sz w:val="20"/>
        </w:rPr>
        <w:t> </w:t>
      </w:r>
      <w:r>
        <w:rPr>
          <w:sz w:val="20"/>
        </w:rPr>
        <w:t>del</w:t>
      </w:r>
      <w:r>
        <w:rPr>
          <w:spacing w:val="25"/>
          <w:sz w:val="20"/>
        </w:rPr>
        <w:t> </w:t>
      </w:r>
      <w:r>
        <w:rPr>
          <w:sz w:val="20"/>
        </w:rPr>
        <w:t>Congreso</w:t>
      </w:r>
      <w:r>
        <w:rPr>
          <w:spacing w:val="25"/>
          <w:sz w:val="20"/>
        </w:rPr>
        <w:t> </w:t>
      </w:r>
      <w:r>
        <w:rPr>
          <w:sz w:val="20"/>
        </w:rPr>
        <w:t>de</w:t>
      </w:r>
      <w:r>
        <w:rPr>
          <w:spacing w:val="27"/>
          <w:sz w:val="20"/>
        </w:rPr>
        <w:t> </w:t>
      </w:r>
      <w:r>
        <w:rPr>
          <w:sz w:val="20"/>
        </w:rPr>
        <w:t>la</w:t>
      </w:r>
      <w:r>
        <w:rPr>
          <w:spacing w:val="25"/>
          <w:sz w:val="20"/>
        </w:rPr>
        <w:t> </w:t>
      </w:r>
      <w:r>
        <w:rPr>
          <w:sz w:val="20"/>
        </w:rPr>
        <w:t>Unión</w:t>
      </w:r>
      <w:r>
        <w:rPr>
          <w:spacing w:val="25"/>
          <w:sz w:val="20"/>
        </w:rPr>
        <w:t> </w:t>
      </w:r>
      <w:r>
        <w:rPr>
          <w:sz w:val="20"/>
        </w:rPr>
        <w:t>a través del Presupuesto de Egresos de la Federación correspondiente;</w:t>
      </w:r>
    </w:p>
    <w:p>
      <w:pPr>
        <w:pStyle w:val="ListParagraph"/>
        <w:numPr>
          <w:ilvl w:val="0"/>
          <w:numId w:val="8"/>
        </w:numPr>
        <w:tabs>
          <w:tab w:pos="844" w:val="left" w:leader="none"/>
        </w:tabs>
        <w:spacing w:line="240" w:lineRule="auto" w:before="226" w:after="0"/>
        <w:ind w:left="844" w:right="0" w:hanging="218"/>
        <w:jc w:val="left"/>
        <w:rPr>
          <w:sz w:val="20"/>
        </w:rPr>
      </w:pPr>
      <w:r>
        <w:rPr>
          <w:sz w:val="20"/>
        </w:rPr>
        <w:t>Los</w:t>
      </w:r>
      <w:r>
        <w:rPr>
          <w:spacing w:val="-6"/>
          <w:sz w:val="20"/>
        </w:rPr>
        <w:t> </w:t>
      </w:r>
      <w:r>
        <w:rPr>
          <w:sz w:val="20"/>
        </w:rPr>
        <w:t>bienes</w:t>
      </w:r>
      <w:r>
        <w:rPr>
          <w:spacing w:val="-6"/>
          <w:sz w:val="20"/>
        </w:rPr>
        <w:t> </w:t>
      </w:r>
      <w:r>
        <w:rPr>
          <w:sz w:val="20"/>
        </w:rPr>
        <w:t>muebles</w:t>
      </w:r>
      <w:r>
        <w:rPr>
          <w:spacing w:val="-6"/>
          <w:sz w:val="20"/>
        </w:rPr>
        <w:t> </w:t>
      </w:r>
      <w:r>
        <w:rPr>
          <w:sz w:val="20"/>
        </w:rPr>
        <w:t>e</w:t>
      </w:r>
      <w:r>
        <w:rPr>
          <w:spacing w:val="-5"/>
          <w:sz w:val="20"/>
        </w:rPr>
        <w:t> </w:t>
      </w:r>
      <w:r>
        <w:rPr>
          <w:sz w:val="20"/>
        </w:rPr>
        <w:t>inmuebles</w:t>
      </w:r>
      <w:r>
        <w:rPr>
          <w:spacing w:val="-6"/>
          <w:sz w:val="20"/>
        </w:rPr>
        <w:t> </w:t>
      </w:r>
      <w:r>
        <w:rPr>
          <w:sz w:val="20"/>
        </w:rPr>
        <w:t>que</w:t>
      </w:r>
      <w:r>
        <w:rPr>
          <w:spacing w:val="-5"/>
          <w:sz w:val="20"/>
        </w:rPr>
        <w:t> </w:t>
      </w:r>
      <w:r>
        <w:rPr>
          <w:sz w:val="20"/>
        </w:rPr>
        <w:t>le</w:t>
      </w:r>
      <w:r>
        <w:rPr>
          <w:spacing w:val="-7"/>
          <w:sz w:val="20"/>
        </w:rPr>
        <w:t> </w:t>
      </w:r>
      <w:r>
        <w:rPr>
          <w:sz w:val="20"/>
        </w:rPr>
        <w:t>sean</w:t>
      </w:r>
      <w:r>
        <w:rPr>
          <w:spacing w:val="-6"/>
          <w:sz w:val="20"/>
        </w:rPr>
        <w:t> </w:t>
      </w:r>
      <w:r>
        <w:rPr>
          <w:spacing w:val="-2"/>
          <w:sz w:val="20"/>
        </w:rPr>
        <w:t>asignados;</w:t>
      </w:r>
    </w:p>
    <w:p>
      <w:pPr>
        <w:pStyle w:val="ListParagraph"/>
        <w:numPr>
          <w:ilvl w:val="0"/>
          <w:numId w:val="8"/>
        </w:numPr>
        <w:tabs>
          <w:tab w:pos="899" w:val="left" w:leader="none"/>
        </w:tabs>
        <w:spacing w:line="240" w:lineRule="auto" w:before="229" w:after="0"/>
        <w:ind w:left="899" w:right="0" w:hanging="273"/>
        <w:jc w:val="left"/>
        <w:rPr>
          <w:sz w:val="20"/>
        </w:rPr>
      </w:pPr>
      <w:r>
        <w:rPr>
          <w:sz w:val="20"/>
        </w:rPr>
        <w:t>Los</w:t>
      </w:r>
      <w:r>
        <w:rPr>
          <w:spacing w:val="-5"/>
          <w:sz w:val="20"/>
        </w:rPr>
        <w:t> </w:t>
      </w:r>
      <w:r>
        <w:rPr>
          <w:sz w:val="20"/>
        </w:rPr>
        <w:t>bienes</w:t>
      </w:r>
      <w:r>
        <w:rPr>
          <w:spacing w:val="-7"/>
          <w:sz w:val="20"/>
        </w:rPr>
        <w:t> </w:t>
      </w:r>
      <w:r>
        <w:rPr>
          <w:sz w:val="20"/>
        </w:rPr>
        <w:t>que</w:t>
      </w:r>
      <w:r>
        <w:rPr>
          <w:spacing w:val="-7"/>
          <w:sz w:val="20"/>
        </w:rPr>
        <w:t> </w:t>
      </w:r>
      <w:r>
        <w:rPr>
          <w:sz w:val="20"/>
        </w:rPr>
        <w:t>adquiera</w:t>
      </w:r>
      <w:r>
        <w:rPr>
          <w:spacing w:val="-7"/>
          <w:sz w:val="20"/>
        </w:rPr>
        <w:t> </w:t>
      </w:r>
      <w:r>
        <w:rPr>
          <w:sz w:val="20"/>
        </w:rPr>
        <w:t>por</w:t>
      </w:r>
      <w:r>
        <w:rPr>
          <w:spacing w:val="-7"/>
          <w:sz w:val="20"/>
        </w:rPr>
        <w:t> </w:t>
      </w:r>
      <w:r>
        <w:rPr>
          <w:sz w:val="20"/>
        </w:rPr>
        <w:t>cualquier</w:t>
      </w:r>
      <w:r>
        <w:rPr>
          <w:spacing w:val="-8"/>
          <w:sz w:val="20"/>
        </w:rPr>
        <w:t> </w:t>
      </w:r>
      <w:r>
        <w:rPr>
          <w:sz w:val="20"/>
        </w:rPr>
        <w:t>otro</w:t>
      </w:r>
      <w:r>
        <w:rPr>
          <w:spacing w:val="-7"/>
          <w:sz w:val="20"/>
        </w:rPr>
        <w:t> </w:t>
      </w:r>
      <w:r>
        <w:rPr>
          <w:sz w:val="20"/>
        </w:rPr>
        <w:t>título</w:t>
      </w:r>
      <w:r>
        <w:rPr>
          <w:spacing w:val="-2"/>
          <w:sz w:val="20"/>
        </w:rPr>
        <w:t> lícito;</w:t>
      </w:r>
    </w:p>
    <w:p>
      <w:pPr>
        <w:pStyle w:val="BodyText"/>
        <w:spacing w:before="1"/>
      </w:pPr>
    </w:p>
    <w:p>
      <w:pPr>
        <w:pStyle w:val="ListParagraph"/>
        <w:numPr>
          <w:ilvl w:val="0"/>
          <w:numId w:val="8"/>
        </w:numPr>
        <w:tabs>
          <w:tab w:pos="923" w:val="left" w:leader="none"/>
        </w:tabs>
        <w:spacing w:line="240" w:lineRule="auto" w:before="0" w:after="0"/>
        <w:ind w:left="923" w:right="0" w:hanging="297"/>
        <w:jc w:val="left"/>
        <w:rPr>
          <w:sz w:val="20"/>
        </w:rPr>
      </w:pPr>
      <w:r>
        <w:rPr>
          <w:sz w:val="20"/>
        </w:rPr>
        <w:t>Los</w:t>
      </w:r>
      <w:r>
        <w:rPr>
          <w:spacing w:val="-8"/>
          <w:sz w:val="20"/>
        </w:rPr>
        <w:t> </w:t>
      </w:r>
      <w:r>
        <w:rPr>
          <w:sz w:val="20"/>
        </w:rPr>
        <w:t>fondos</w:t>
      </w:r>
      <w:r>
        <w:rPr>
          <w:spacing w:val="-7"/>
          <w:sz w:val="20"/>
        </w:rPr>
        <w:t> </w:t>
      </w:r>
      <w:r>
        <w:rPr>
          <w:sz w:val="20"/>
        </w:rPr>
        <w:t>que</w:t>
      </w:r>
      <w:r>
        <w:rPr>
          <w:spacing w:val="-7"/>
          <w:sz w:val="20"/>
        </w:rPr>
        <w:t> </w:t>
      </w:r>
      <w:r>
        <w:rPr>
          <w:sz w:val="20"/>
        </w:rPr>
        <w:t>obtenga</w:t>
      </w:r>
      <w:r>
        <w:rPr>
          <w:spacing w:val="-6"/>
          <w:sz w:val="20"/>
        </w:rPr>
        <w:t> </w:t>
      </w:r>
      <w:r>
        <w:rPr>
          <w:sz w:val="20"/>
        </w:rPr>
        <w:t>por</w:t>
      </w:r>
      <w:r>
        <w:rPr>
          <w:spacing w:val="-7"/>
          <w:sz w:val="20"/>
        </w:rPr>
        <w:t> </w:t>
      </w:r>
      <w:r>
        <w:rPr>
          <w:sz w:val="20"/>
        </w:rPr>
        <w:t>el</w:t>
      </w:r>
      <w:r>
        <w:rPr>
          <w:spacing w:val="-9"/>
          <w:sz w:val="20"/>
        </w:rPr>
        <w:t> </w:t>
      </w:r>
      <w:r>
        <w:rPr>
          <w:sz w:val="20"/>
        </w:rPr>
        <w:t>financiamiento</w:t>
      </w:r>
      <w:r>
        <w:rPr>
          <w:spacing w:val="-6"/>
          <w:sz w:val="20"/>
        </w:rPr>
        <w:t> </w:t>
      </w:r>
      <w:r>
        <w:rPr>
          <w:sz w:val="20"/>
        </w:rPr>
        <w:t>de</w:t>
      </w:r>
      <w:r>
        <w:rPr>
          <w:spacing w:val="-7"/>
          <w:sz w:val="20"/>
        </w:rPr>
        <w:t> </w:t>
      </w:r>
      <w:r>
        <w:rPr>
          <w:sz w:val="20"/>
        </w:rPr>
        <w:t>programas</w:t>
      </w:r>
      <w:r>
        <w:rPr>
          <w:spacing w:val="-7"/>
          <w:sz w:val="20"/>
        </w:rPr>
        <w:t> </w:t>
      </w:r>
      <w:r>
        <w:rPr>
          <w:sz w:val="20"/>
        </w:rPr>
        <w:t>específicos,</w:t>
      </w:r>
      <w:r>
        <w:rPr>
          <w:spacing w:val="-6"/>
          <w:sz w:val="20"/>
        </w:rPr>
        <w:t> </w:t>
      </w:r>
      <w:r>
        <w:rPr>
          <w:spacing w:val="-10"/>
          <w:sz w:val="20"/>
        </w:rPr>
        <w:t>y</w:t>
      </w:r>
    </w:p>
    <w:p>
      <w:pPr>
        <w:pStyle w:val="ListParagraph"/>
        <w:numPr>
          <w:ilvl w:val="0"/>
          <w:numId w:val="8"/>
        </w:numPr>
        <w:tabs>
          <w:tab w:pos="906" w:val="left" w:leader="none"/>
        </w:tabs>
        <w:spacing w:line="242" w:lineRule="auto" w:before="228" w:after="0"/>
        <w:ind w:left="338" w:right="342" w:firstLine="288"/>
        <w:jc w:val="left"/>
        <w:rPr>
          <w:sz w:val="20"/>
        </w:rPr>
      </w:pPr>
      <w:r>
        <w:rPr>
          <w:sz w:val="20"/>
        </w:rPr>
        <w:t>Las</w:t>
      </w:r>
      <w:r>
        <w:rPr>
          <w:spacing w:val="35"/>
          <w:sz w:val="20"/>
        </w:rPr>
        <w:t> </w:t>
      </w:r>
      <w:r>
        <w:rPr>
          <w:sz w:val="20"/>
        </w:rPr>
        <w:t>aportaciones,</w:t>
      </w:r>
      <w:r>
        <w:rPr>
          <w:spacing w:val="34"/>
          <w:sz w:val="20"/>
        </w:rPr>
        <w:t> </w:t>
      </w:r>
      <w:r>
        <w:rPr>
          <w:sz w:val="20"/>
        </w:rPr>
        <w:t>donaciones,</w:t>
      </w:r>
      <w:r>
        <w:rPr>
          <w:spacing w:val="34"/>
          <w:sz w:val="20"/>
        </w:rPr>
        <w:t> </w:t>
      </w:r>
      <w:r>
        <w:rPr>
          <w:sz w:val="20"/>
        </w:rPr>
        <w:t>legados</w:t>
      </w:r>
      <w:r>
        <w:rPr>
          <w:spacing w:val="36"/>
          <w:sz w:val="20"/>
        </w:rPr>
        <w:t> </w:t>
      </w:r>
      <w:r>
        <w:rPr>
          <w:sz w:val="20"/>
        </w:rPr>
        <w:t>y</w:t>
      </w:r>
      <w:r>
        <w:rPr>
          <w:spacing w:val="30"/>
          <w:sz w:val="20"/>
        </w:rPr>
        <w:t> </w:t>
      </w:r>
      <w:r>
        <w:rPr>
          <w:sz w:val="20"/>
        </w:rPr>
        <w:t>demás</w:t>
      </w:r>
      <w:r>
        <w:rPr>
          <w:spacing w:val="34"/>
          <w:sz w:val="20"/>
        </w:rPr>
        <w:t> </w:t>
      </w:r>
      <w:r>
        <w:rPr>
          <w:sz w:val="20"/>
        </w:rPr>
        <w:t>liberalidades</w:t>
      </w:r>
      <w:r>
        <w:rPr>
          <w:spacing w:val="34"/>
          <w:sz w:val="20"/>
        </w:rPr>
        <w:t> </w:t>
      </w:r>
      <w:r>
        <w:rPr>
          <w:sz w:val="20"/>
        </w:rPr>
        <w:t>que</w:t>
      </w:r>
      <w:r>
        <w:rPr>
          <w:spacing w:val="33"/>
          <w:sz w:val="20"/>
        </w:rPr>
        <w:t> </w:t>
      </w:r>
      <w:r>
        <w:rPr>
          <w:sz w:val="20"/>
        </w:rPr>
        <w:t>reciba</w:t>
      </w:r>
      <w:r>
        <w:rPr>
          <w:spacing w:val="33"/>
          <w:sz w:val="20"/>
        </w:rPr>
        <w:t> </w:t>
      </w:r>
      <w:r>
        <w:rPr>
          <w:sz w:val="20"/>
        </w:rPr>
        <w:t>de</w:t>
      </w:r>
      <w:r>
        <w:rPr>
          <w:spacing w:val="33"/>
          <w:sz w:val="20"/>
        </w:rPr>
        <w:t> </w:t>
      </w:r>
      <w:r>
        <w:rPr>
          <w:sz w:val="20"/>
        </w:rPr>
        <w:t>personas</w:t>
      </w:r>
      <w:r>
        <w:rPr>
          <w:spacing w:val="34"/>
          <w:sz w:val="20"/>
        </w:rPr>
        <w:t> </w:t>
      </w:r>
      <w:r>
        <w:rPr>
          <w:sz w:val="20"/>
        </w:rPr>
        <w:t>físicas</w:t>
      </w:r>
      <w:r>
        <w:rPr>
          <w:spacing w:val="36"/>
          <w:sz w:val="20"/>
        </w:rPr>
        <w:t> </w:t>
      </w:r>
      <w:r>
        <w:rPr>
          <w:sz w:val="20"/>
        </w:rPr>
        <w:t>y </w:t>
      </w:r>
      <w:r>
        <w:rPr>
          <w:spacing w:val="-2"/>
          <w:sz w:val="20"/>
        </w:rPr>
        <w:t>morales.</w:t>
      </w:r>
    </w:p>
    <w:p>
      <w:pPr>
        <w:pStyle w:val="Heading2"/>
        <w:spacing w:before="225"/>
        <w:ind w:left="3982" w:right="3980" w:firstLine="5"/>
      </w:pPr>
      <w:r>
        <w:rPr/>
        <w:t>Sección Segunda De</w:t>
      </w:r>
      <w:r>
        <w:rPr>
          <w:spacing w:val="-16"/>
        </w:rPr>
        <w:t> </w:t>
      </w:r>
      <w:r>
        <w:rPr/>
        <w:t>las</w:t>
      </w:r>
      <w:r>
        <w:rPr>
          <w:spacing w:val="-15"/>
        </w:rPr>
        <w:t> </w:t>
      </w:r>
      <w:r>
        <w:rPr/>
        <w:t>Atribuciones.</w:t>
      </w:r>
    </w:p>
    <w:p>
      <w:pPr>
        <w:pStyle w:val="BodyText"/>
        <w:spacing w:before="3"/>
        <w:rPr>
          <w:rFonts w:ascii="Arial"/>
          <w:b/>
        </w:rPr>
      </w:pPr>
    </w:p>
    <w:p>
      <w:pPr>
        <w:spacing w:line="229" w:lineRule="exact" w:before="0"/>
        <w:ind w:left="626" w:right="0" w:firstLine="0"/>
        <w:jc w:val="left"/>
        <w:rPr>
          <w:sz w:val="20"/>
        </w:rPr>
      </w:pPr>
      <w:bookmarkStart w:name="Artículo_20" w:id="28"/>
      <w:bookmarkEnd w:id="28"/>
      <w:r>
        <w:rPr/>
      </w:r>
      <w:r>
        <w:rPr>
          <w:rFonts w:ascii="Arial" w:hAnsi="Arial"/>
          <w:b/>
          <w:sz w:val="20"/>
        </w:rPr>
        <w:t>Artículo</w:t>
      </w:r>
      <w:r>
        <w:rPr>
          <w:rFonts w:ascii="Arial" w:hAnsi="Arial"/>
          <w:b/>
          <w:spacing w:val="-7"/>
          <w:sz w:val="20"/>
        </w:rPr>
        <w:t> </w:t>
      </w:r>
      <w:r>
        <w:rPr>
          <w:rFonts w:ascii="Arial" w:hAnsi="Arial"/>
          <w:b/>
          <w:sz w:val="20"/>
        </w:rPr>
        <w:t>20.-</w:t>
      </w:r>
      <w:r>
        <w:rPr>
          <w:rFonts w:ascii="Arial" w:hAnsi="Arial"/>
          <w:b/>
          <w:spacing w:val="-7"/>
          <w:sz w:val="20"/>
        </w:rPr>
        <w:t> </w:t>
      </w:r>
      <w:r>
        <w:rPr>
          <w:sz w:val="20"/>
        </w:rPr>
        <w:t>Son</w:t>
      </w:r>
      <w:r>
        <w:rPr>
          <w:spacing w:val="-7"/>
          <w:sz w:val="20"/>
        </w:rPr>
        <w:t> </w:t>
      </w:r>
      <w:r>
        <w:rPr>
          <w:sz w:val="20"/>
        </w:rPr>
        <w:t>atribuciones</w:t>
      </w:r>
      <w:r>
        <w:rPr>
          <w:spacing w:val="-7"/>
          <w:sz w:val="20"/>
        </w:rPr>
        <w:t> </w:t>
      </w:r>
      <w:r>
        <w:rPr>
          <w:sz w:val="20"/>
        </w:rPr>
        <w:t>del</w:t>
      </w:r>
      <w:r>
        <w:rPr>
          <w:spacing w:val="-9"/>
          <w:sz w:val="20"/>
        </w:rPr>
        <w:t> </w:t>
      </w:r>
      <w:r>
        <w:rPr>
          <w:spacing w:val="-2"/>
          <w:sz w:val="20"/>
        </w:rPr>
        <w:t>Consejo: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790" w:val="left" w:leader="none"/>
        </w:tabs>
        <w:spacing w:line="240" w:lineRule="auto" w:before="0" w:after="0"/>
        <w:ind w:left="790" w:right="0" w:hanging="164"/>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844" w:val="left" w:leader="none"/>
        </w:tabs>
        <w:spacing w:line="240" w:lineRule="auto" w:before="229" w:after="0"/>
        <w:ind w:left="844" w:right="0" w:hanging="218"/>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9"/>
        </w:numPr>
        <w:tabs>
          <w:tab w:pos="899" w:val="left" w:leader="none"/>
        </w:tabs>
        <w:spacing w:line="229" w:lineRule="exact" w:before="0" w:after="0"/>
        <w:ind w:left="899" w:right="0" w:hanging="273"/>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23" w:val="left" w:leader="none"/>
        </w:tabs>
        <w:spacing w:line="240" w:lineRule="auto" w:before="0" w:after="0"/>
        <w:ind w:left="923" w:right="0" w:hanging="297"/>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867" w:val="left" w:leader="none"/>
        </w:tabs>
        <w:spacing w:line="240" w:lineRule="auto" w:before="228" w:after="0"/>
        <w:ind w:left="867" w:right="0" w:hanging="241"/>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9"/>
        </w:numPr>
        <w:tabs>
          <w:tab w:pos="923" w:val="left" w:leader="none"/>
        </w:tabs>
        <w:spacing w:line="240" w:lineRule="auto" w:before="0" w:after="0"/>
        <w:ind w:left="923" w:right="0" w:hanging="297"/>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977" w:val="left" w:leader="none"/>
        </w:tabs>
        <w:spacing w:line="240" w:lineRule="auto" w:before="229" w:after="0"/>
        <w:ind w:left="977" w:right="0" w:hanging="35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35" w:val="left" w:leader="none"/>
        </w:tabs>
        <w:spacing w:line="229" w:lineRule="exact" w:before="0" w:after="0"/>
        <w:ind w:left="1035" w:right="0" w:hanging="409"/>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23" w:val="left" w:leader="none"/>
        </w:tabs>
        <w:spacing w:line="229" w:lineRule="exact" w:before="1" w:after="0"/>
        <w:ind w:left="923" w:right="0" w:hanging="297"/>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867" w:val="left" w:leader="none"/>
        </w:tabs>
        <w:spacing w:line="240" w:lineRule="auto" w:before="0" w:after="0"/>
        <w:ind w:left="867" w:right="0" w:hanging="241"/>
        <w:jc w:val="left"/>
        <w:rPr>
          <w:sz w:val="20"/>
        </w:rPr>
      </w:pPr>
      <w:r>
        <w:rPr>
          <w:spacing w:val="-2"/>
          <w:sz w:val="20"/>
        </w:rPr>
        <w:t>Derogada.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923" w:val="left" w:leader="none"/>
        </w:tabs>
        <w:spacing w:line="240" w:lineRule="auto" w:before="229" w:after="0"/>
        <w:ind w:left="923" w:right="0" w:hanging="297"/>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977" w:val="left" w:leader="none"/>
        </w:tabs>
        <w:spacing w:line="229" w:lineRule="exact" w:before="1" w:after="0"/>
        <w:ind w:left="977" w:right="0" w:hanging="351"/>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35" w:val="left" w:leader="none"/>
        </w:tabs>
        <w:spacing w:line="240" w:lineRule="auto" w:before="0" w:after="0"/>
        <w:ind w:left="1035" w:right="0" w:hanging="409"/>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057" w:val="left" w:leader="none"/>
        </w:tabs>
        <w:spacing w:line="240" w:lineRule="auto" w:before="229"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9"/>
        </w:numPr>
        <w:tabs>
          <w:tab w:pos="1001" w:val="left" w:leader="none"/>
        </w:tabs>
        <w:spacing w:line="229" w:lineRule="exact" w:before="0" w:after="0"/>
        <w:ind w:left="1001" w:right="0" w:hanging="375"/>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7" w:val="left" w:leader="none"/>
        </w:tabs>
        <w:spacing w:line="240" w:lineRule="auto" w:before="1"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111" w:val="left" w:leader="none"/>
        </w:tabs>
        <w:spacing w:line="240" w:lineRule="auto" w:before="229" w:after="0"/>
        <w:ind w:left="1111" w:right="0" w:hanging="485"/>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166" w:val="left" w:leader="none"/>
        </w:tabs>
        <w:spacing w:line="229" w:lineRule="exact" w:before="1" w:after="0"/>
        <w:ind w:left="1166" w:right="0" w:hanging="540"/>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057" w:val="left" w:leader="none"/>
        </w:tabs>
        <w:spacing w:line="240" w:lineRule="auto" w:before="0" w:after="0"/>
        <w:ind w:left="1057" w:right="0" w:hanging="43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9"/>
        </w:numPr>
        <w:tabs>
          <w:tab w:pos="1031" w:val="left" w:leader="none"/>
        </w:tabs>
        <w:spacing w:line="242" w:lineRule="auto" w:before="229" w:after="0"/>
        <w:ind w:left="338" w:right="340" w:firstLine="288"/>
        <w:jc w:val="left"/>
        <w:rPr>
          <w:sz w:val="20"/>
        </w:rPr>
      </w:pPr>
      <w:r>
        <w:rPr>
          <w:sz w:val="20"/>
        </w:rPr>
        <w:t>Generar</w:t>
      </w:r>
      <w:r>
        <w:rPr>
          <w:spacing w:val="32"/>
          <w:sz w:val="20"/>
        </w:rPr>
        <w:t> </w:t>
      </w:r>
      <w:r>
        <w:rPr>
          <w:sz w:val="20"/>
        </w:rPr>
        <w:t>y</w:t>
      </w:r>
      <w:r>
        <w:rPr>
          <w:spacing w:val="24"/>
          <w:sz w:val="20"/>
        </w:rPr>
        <w:t> </w:t>
      </w:r>
      <w:r>
        <w:rPr>
          <w:sz w:val="20"/>
        </w:rPr>
        <w:t>promover</w:t>
      </w:r>
      <w:r>
        <w:rPr>
          <w:spacing w:val="29"/>
          <w:sz w:val="20"/>
        </w:rPr>
        <w:t> </w:t>
      </w:r>
      <w:r>
        <w:rPr>
          <w:sz w:val="20"/>
        </w:rPr>
        <w:t>políticas,</w:t>
      </w:r>
      <w:r>
        <w:rPr>
          <w:spacing w:val="26"/>
          <w:sz w:val="20"/>
        </w:rPr>
        <w:t> </w:t>
      </w:r>
      <w:r>
        <w:rPr>
          <w:sz w:val="20"/>
        </w:rPr>
        <w:t>programas,</w:t>
      </w:r>
      <w:r>
        <w:rPr>
          <w:spacing w:val="26"/>
          <w:sz w:val="20"/>
        </w:rPr>
        <w:t> </w:t>
      </w:r>
      <w:r>
        <w:rPr>
          <w:sz w:val="20"/>
        </w:rPr>
        <w:t>proyectos</w:t>
      </w:r>
      <w:r>
        <w:rPr>
          <w:spacing w:val="27"/>
          <w:sz w:val="20"/>
        </w:rPr>
        <w:t> </w:t>
      </w:r>
      <w:r>
        <w:rPr>
          <w:sz w:val="20"/>
        </w:rPr>
        <w:t>o</w:t>
      </w:r>
      <w:r>
        <w:rPr>
          <w:spacing w:val="26"/>
          <w:sz w:val="20"/>
        </w:rPr>
        <w:t> </w:t>
      </w:r>
      <w:r>
        <w:rPr>
          <w:sz w:val="20"/>
        </w:rPr>
        <w:t>acciones</w:t>
      </w:r>
      <w:r>
        <w:rPr>
          <w:spacing w:val="27"/>
          <w:sz w:val="20"/>
        </w:rPr>
        <w:t> </w:t>
      </w:r>
      <w:r>
        <w:rPr>
          <w:sz w:val="20"/>
        </w:rPr>
        <w:t>cuyo</w:t>
      </w:r>
      <w:r>
        <w:rPr>
          <w:spacing w:val="29"/>
          <w:sz w:val="20"/>
        </w:rPr>
        <w:t> </w:t>
      </w:r>
      <w:r>
        <w:rPr>
          <w:sz w:val="20"/>
        </w:rPr>
        <w:t>objetivo</w:t>
      </w:r>
      <w:r>
        <w:rPr>
          <w:spacing w:val="26"/>
          <w:sz w:val="20"/>
        </w:rPr>
        <w:t> </w:t>
      </w:r>
      <w:r>
        <w:rPr>
          <w:sz w:val="20"/>
        </w:rPr>
        <w:t>o</w:t>
      </w:r>
      <w:r>
        <w:rPr>
          <w:spacing w:val="26"/>
          <w:sz w:val="20"/>
        </w:rPr>
        <w:t> </w:t>
      </w:r>
      <w:r>
        <w:rPr>
          <w:sz w:val="20"/>
        </w:rPr>
        <w:t>resultado</w:t>
      </w:r>
      <w:r>
        <w:rPr>
          <w:spacing w:val="29"/>
          <w:sz w:val="20"/>
        </w:rPr>
        <w:t> </w:t>
      </w:r>
      <w:r>
        <w:rPr>
          <w:sz w:val="20"/>
        </w:rPr>
        <w:t>esté encaminado a la prevención y eliminación de la discriminación;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09" w:val="left" w:leader="none"/>
        </w:tabs>
        <w:spacing w:line="242" w:lineRule="auto" w:before="0" w:after="0"/>
        <w:ind w:left="338" w:right="342" w:firstLine="288"/>
        <w:jc w:val="left"/>
        <w:rPr>
          <w:sz w:val="20"/>
        </w:rPr>
      </w:pPr>
      <w:r>
        <w:rPr>
          <w:sz w:val="20"/>
        </w:rPr>
        <w:t>Elaborar</w:t>
      </w:r>
      <w:r>
        <w:rPr>
          <w:spacing w:val="40"/>
          <w:sz w:val="20"/>
        </w:rPr>
        <w:t> </w:t>
      </w:r>
      <w:r>
        <w:rPr>
          <w:sz w:val="20"/>
        </w:rPr>
        <w:t>instrumentos</w:t>
      </w:r>
      <w:r>
        <w:rPr>
          <w:spacing w:val="40"/>
          <w:sz w:val="20"/>
        </w:rPr>
        <w:t> </w:t>
      </w:r>
      <w:r>
        <w:rPr>
          <w:sz w:val="20"/>
        </w:rPr>
        <w:t>de</w:t>
      </w:r>
      <w:r>
        <w:rPr>
          <w:spacing w:val="40"/>
          <w:sz w:val="20"/>
        </w:rPr>
        <w:t> </w:t>
      </w:r>
      <w:r>
        <w:rPr>
          <w:sz w:val="20"/>
        </w:rPr>
        <w:t>acción</w:t>
      </w:r>
      <w:r>
        <w:rPr>
          <w:spacing w:val="40"/>
          <w:sz w:val="20"/>
        </w:rPr>
        <w:t> </w:t>
      </w:r>
      <w:r>
        <w:rPr>
          <w:sz w:val="20"/>
        </w:rPr>
        <w:t>pública</w:t>
      </w:r>
      <w:r>
        <w:rPr>
          <w:spacing w:val="40"/>
          <w:sz w:val="20"/>
        </w:rPr>
        <w:t> </w:t>
      </w:r>
      <w:r>
        <w:rPr>
          <w:sz w:val="20"/>
        </w:rPr>
        <w:t>que</w:t>
      </w:r>
      <w:r>
        <w:rPr>
          <w:spacing w:val="40"/>
          <w:sz w:val="20"/>
        </w:rPr>
        <w:t> </w:t>
      </w:r>
      <w:r>
        <w:rPr>
          <w:sz w:val="20"/>
        </w:rPr>
        <w:t>contribuyan</w:t>
      </w:r>
      <w:r>
        <w:rPr>
          <w:spacing w:val="40"/>
          <w:sz w:val="20"/>
        </w:rPr>
        <w:t> </w:t>
      </w:r>
      <w:r>
        <w:rPr>
          <w:sz w:val="20"/>
        </w:rPr>
        <w:t>a</w:t>
      </w:r>
      <w:r>
        <w:rPr>
          <w:spacing w:val="40"/>
          <w:sz w:val="20"/>
        </w:rPr>
        <w:t> </w:t>
      </w:r>
      <w:r>
        <w:rPr>
          <w:sz w:val="20"/>
        </w:rPr>
        <w:t>incorporar</w:t>
      </w:r>
      <w:r>
        <w:rPr>
          <w:spacing w:val="40"/>
          <w:sz w:val="20"/>
        </w:rPr>
        <w:t> </w:t>
      </w:r>
      <w:r>
        <w:rPr>
          <w:sz w:val="20"/>
        </w:rPr>
        <w:t>la</w:t>
      </w:r>
      <w:r>
        <w:rPr>
          <w:spacing w:val="40"/>
          <w:sz w:val="20"/>
        </w:rPr>
        <w:t> </w:t>
      </w:r>
      <w:r>
        <w:rPr>
          <w:sz w:val="20"/>
        </w:rPr>
        <w:t>perspectiva</w:t>
      </w:r>
      <w:r>
        <w:rPr>
          <w:spacing w:val="40"/>
          <w:sz w:val="20"/>
        </w:rPr>
        <w:t> </w:t>
      </w:r>
      <w:r>
        <w:rPr>
          <w:sz w:val="20"/>
        </w:rPr>
        <w:t>de</w:t>
      </w:r>
      <w:r>
        <w:rPr>
          <w:spacing w:val="40"/>
          <w:sz w:val="20"/>
        </w:rPr>
        <w:t> </w:t>
      </w:r>
      <w:r>
        <w:rPr>
          <w:sz w:val="20"/>
        </w:rPr>
        <w:t>no discriminación en el ámbito de las políticas públicas;</w:t>
      </w:r>
    </w:p>
    <w:p>
      <w:pPr>
        <w:spacing w:line="181"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52" w:val="left" w:leader="none"/>
        </w:tabs>
        <w:spacing w:line="240" w:lineRule="auto" w:before="0" w:after="0"/>
        <w:ind w:left="338" w:right="343" w:firstLine="288"/>
        <w:jc w:val="left"/>
        <w:rPr>
          <w:sz w:val="20"/>
        </w:rPr>
      </w:pPr>
      <w:r>
        <w:rPr>
          <w:sz w:val="20"/>
        </w:rPr>
        <w:t>Elaborar,</w:t>
      </w:r>
      <w:r>
        <w:rPr>
          <w:spacing w:val="36"/>
          <w:sz w:val="20"/>
        </w:rPr>
        <w:t> </w:t>
      </w:r>
      <w:r>
        <w:rPr>
          <w:sz w:val="20"/>
        </w:rPr>
        <w:t>coordinar</w:t>
      </w:r>
      <w:r>
        <w:rPr>
          <w:spacing w:val="39"/>
          <w:sz w:val="20"/>
        </w:rPr>
        <w:t> </w:t>
      </w:r>
      <w:r>
        <w:rPr>
          <w:sz w:val="20"/>
        </w:rPr>
        <w:t>y</w:t>
      </w:r>
      <w:r>
        <w:rPr>
          <w:spacing w:val="33"/>
          <w:sz w:val="20"/>
        </w:rPr>
        <w:t> </w:t>
      </w:r>
      <w:r>
        <w:rPr>
          <w:sz w:val="20"/>
        </w:rPr>
        <w:t>supervisar</w:t>
      </w:r>
      <w:r>
        <w:rPr>
          <w:spacing w:val="37"/>
          <w:sz w:val="20"/>
        </w:rPr>
        <w:t> </w:t>
      </w:r>
      <w:r>
        <w:rPr>
          <w:sz w:val="20"/>
        </w:rPr>
        <w:t>la</w:t>
      </w:r>
      <w:r>
        <w:rPr>
          <w:spacing w:val="36"/>
          <w:sz w:val="20"/>
        </w:rPr>
        <w:t> </w:t>
      </w:r>
      <w:r>
        <w:rPr>
          <w:sz w:val="20"/>
        </w:rPr>
        <w:t>instrumentación</w:t>
      </w:r>
      <w:r>
        <w:rPr>
          <w:spacing w:val="35"/>
          <w:sz w:val="20"/>
        </w:rPr>
        <w:t> </w:t>
      </w:r>
      <w:r>
        <w:rPr>
          <w:sz w:val="20"/>
        </w:rPr>
        <w:t>del</w:t>
      </w:r>
      <w:r>
        <w:rPr>
          <w:spacing w:val="37"/>
          <w:sz w:val="20"/>
        </w:rPr>
        <w:t> </w:t>
      </w:r>
      <w:r>
        <w:rPr>
          <w:sz w:val="20"/>
        </w:rPr>
        <w:t>Programa,</w:t>
      </w:r>
      <w:r>
        <w:rPr>
          <w:spacing w:val="36"/>
          <w:sz w:val="20"/>
        </w:rPr>
        <w:t> </w:t>
      </w:r>
      <w:r>
        <w:rPr>
          <w:sz w:val="20"/>
        </w:rPr>
        <w:t>que</w:t>
      </w:r>
      <w:r>
        <w:rPr>
          <w:spacing w:val="36"/>
          <w:sz w:val="20"/>
        </w:rPr>
        <w:t> </w:t>
      </w:r>
      <w:r>
        <w:rPr>
          <w:sz w:val="20"/>
        </w:rPr>
        <w:t>tendrá</w:t>
      </w:r>
      <w:r>
        <w:rPr>
          <w:spacing w:val="36"/>
          <w:sz w:val="20"/>
        </w:rPr>
        <w:t> </w:t>
      </w:r>
      <w:r>
        <w:rPr>
          <w:sz w:val="20"/>
        </w:rPr>
        <w:t>el</w:t>
      </w:r>
      <w:r>
        <w:rPr>
          <w:spacing w:val="35"/>
          <w:sz w:val="20"/>
        </w:rPr>
        <w:t> </w:t>
      </w:r>
      <w:r>
        <w:rPr>
          <w:sz w:val="20"/>
        </w:rPr>
        <w:t>carácter</w:t>
      </w:r>
      <w:r>
        <w:rPr>
          <w:spacing w:val="37"/>
          <w:sz w:val="20"/>
        </w:rPr>
        <w:t> </w:t>
      </w:r>
      <w:r>
        <w:rPr>
          <w:sz w:val="20"/>
        </w:rPr>
        <w:t>de especial y de cumplimiento obligatorio de conformidad con la Ley de Planeación;</w:t>
      </w:r>
    </w:p>
    <w:p>
      <w:pPr>
        <w:spacing w:line="182"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2"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9"/>
        </w:numPr>
        <w:tabs>
          <w:tab w:pos="1195" w:val="left" w:leader="none"/>
        </w:tabs>
        <w:spacing w:line="242" w:lineRule="auto" w:before="0" w:after="0"/>
        <w:ind w:left="338" w:right="344" w:firstLine="288"/>
        <w:jc w:val="both"/>
        <w:rPr>
          <w:sz w:val="20"/>
        </w:rPr>
      </w:pPr>
      <w:r>
        <w:rPr>
          <w:sz w:val="20"/>
        </w:rPr>
        <w:t>Formular observaciones, sugerencias y directrices a quien omita el cumplimiento o desvíe la ejecución del Programa y facilitar la articulación de acciones y actividades que tengan como finalidad atender su cumplimiento;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229" w:val="left" w:leader="none"/>
        </w:tabs>
        <w:spacing w:line="242" w:lineRule="auto" w:before="0" w:after="0"/>
        <w:ind w:left="338" w:right="346" w:firstLine="288"/>
        <w:jc w:val="left"/>
        <w:rPr>
          <w:sz w:val="20"/>
        </w:rPr>
      </w:pPr>
      <w:r>
        <w:rPr>
          <w:sz w:val="20"/>
        </w:rPr>
        <w:t>Verificar</w:t>
      </w:r>
      <w:r>
        <w:rPr>
          <w:spacing w:val="33"/>
          <w:sz w:val="20"/>
        </w:rPr>
        <w:t> </w:t>
      </w:r>
      <w:r>
        <w:rPr>
          <w:sz w:val="20"/>
        </w:rPr>
        <w:t>que</w:t>
      </w:r>
      <w:r>
        <w:rPr>
          <w:spacing w:val="32"/>
          <w:sz w:val="20"/>
        </w:rPr>
        <w:t> </w:t>
      </w:r>
      <w:r>
        <w:rPr>
          <w:sz w:val="20"/>
        </w:rPr>
        <w:t>los</w:t>
      </w:r>
      <w:r>
        <w:rPr>
          <w:spacing w:val="33"/>
          <w:sz w:val="20"/>
        </w:rPr>
        <w:t> </w:t>
      </w:r>
      <w:r>
        <w:rPr>
          <w:sz w:val="20"/>
        </w:rPr>
        <w:t>poderes</w:t>
      </w:r>
      <w:r>
        <w:rPr>
          <w:spacing w:val="33"/>
          <w:sz w:val="20"/>
        </w:rPr>
        <w:t> </w:t>
      </w:r>
      <w:r>
        <w:rPr>
          <w:sz w:val="20"/>
        </w:rPr>
        <w:t>públicos</w:t>
      </w:r>
      <w:r>
        <w:rPr>
          <w:spacing w:val="33"/>
          <w:sz w:val="20"/>
        </w:rPr>
        <w:t> </w:t>
      </w:r>
      <w:r>
        <w:rPr>
          <w:sz w:val="20"/>
        </w:rPr>
        <w:t>federales</w:t>
      </w:r>
      <w:r>
        <w:rPr>
          <w:spacing w:val="33"/>
          <w:sz w:val="20"/>
        </w:rPr>
        <w:t> </w:t>
      </w:r>
      <w:r>
        <w:rPr>
          <w:sz w:val="20"/>
        </w:rPr>
        <w:t>e</w:t>
      </w:r>
      <w:r>
        <w:rPr>
          <w:spacing w:val="35"/>
          <w:sz w:val="20"/>
        </w:rPr>
        <w:t> </w:t>
      </w:r>
      <w:r>
        <w:rPr>
          <w:sz w:val="20"/>
        </w:rPr>
        <w:t>instituciones</w:t>
      </w:r>
      <w:r>
        <w:rPr>
          <w:spacing w:val="36"/>
          <w:sz w:val="20"/>
        </w:rPr>
        <w:t> </w:t>
      </w:r>
      <w:r>
        <w:rPr>
          <w:sz w:val="20"/>
        </w:rPr>
        <w:t>y</w:t>
      </w:r>
      <w:r>
        <w:rPr>
          <w:spacing w:val="32"/>
          <w:sz w:val="20"/>
        </w:rPr>
        <w:t> </w:t>
      </w:r>
      <w:r>
        <w:rPr>
          <w:sz w:val="20"/>
        </w:rPr>
        <w:t>organismos</w:t>
      </w:r>
      <w:r>
        <w:rPr>
          <w:spacing w:val="34"/>
          <w:sz w:val="20"/>
        </w:rPr>
        <w:t> </w:t>
      </w:r>
      <w:r>
        <w:rPr>
          <w:sz w:val="20"/>
        </w:rPr>
        <w:t>privados,</w:t>
      </w:r>
      <w:r>
        <w:rPr>
          <w:spacing w:val="33"/>
          <w:sz w:val="20"/>
        </w:rPr>
        <w:t> </w:t>
      </w:r>
      <w:r>
        <w:rPr>
          <w:sz w:val="20"/>
        </w:rPr>
        <w:t>adopten medidas y programas para prevenir y eliminar la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145" w:val="left" w:leader="none"/>
        </w:tabs>
        <w:spacing w:line="242" w:lineRule="auto" w:before="0" w:after="0"/>
        <w:ind w:left="338" w:right="347" w:firstLine="288"/>
        <w:jc w:val="left"/>
        <w:rPr>
          <w:sz w:val="20"/>
        </w:rPr>
      </w:pPr>
      <w:r>
        <w:rPr>
          <w:sz w:val="20"/>
        </w:rPr>
        <w:t>Requerir a los poderes públicos federales la información que juzgue pertinente sobre la materia para el desarrollo de sus objetivos;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193" w:val="left" w:leader="none"/>
        </w:tabs>
        <w:spacing w:line="242" w:lineRule="auto" w:before="1" w:after="0"/>
        <w:ind w:left="338" w:right="334" w:firstLine="288"/>
        <w:jc w:val="both"/>
        <w:rPr>
          <w:sz w:val="20"/>
        </w:rPr>
      </w:pPr>
      <w:r>
        <w:rPr>
          <w:sz w:val="20"/>
        </w:rPr>
        <w:t>Participar en el diseño</w:t>
      </w:r>
      <w:r>
        <w:rPr>
          <w:spacing w:val="-1"/>
          <w:sz w:val="20"/>
        </w:rPr>
        <w:t> </w:t>
      </w:r>
      <w:r>
        <w:rPr>
          <w:sz w:val="20"/>
        </w:rPr>
        <w:t>del Plan</w:t>
      </w:r>
      <w:r>
        <w:rPr>
          <w:spacing w:val="-1"/>
          <w:sz w:val="20"/>
        </w:rPr>
        <w:t> </w:t>
      </w:r>
      <w:r>
        <w:rPr>
          <w:sz w:val="20"/>
        </w:rPr>
        <w:t>Nacional de</w:t>
      </w:r>
      <w:r>
        <w:rPr>
          <w:spacing w:val="-2"/>
          <w:sz w:val="20"/>
        </w:rPr>
        <w:t> </w:t>
      </w:r>
      <w:r>
        <w:rPr>
          <w:sz w:val="20"/>
        </w:rPr>
        <w:t>Desarrollo,</w:t>
      </w:r>
      <w:r>
        <w:rPr>
          <w:spacing w:val="-1"/>
          <w:sz w:val="20"/>
        </w:rPr>
        <w:t> </w:t>
      </w:r>
      <w:r>
        <w:rPr>
          <w:sz w:val="20"/>
        </w:rPr>
        <w:t>en</w:t>
      </w:r>
      <w:r>
        <w:rPr>
          <w:spacing w:val="-1"/>
          <w:sz w:val="20"/>
        </w:rPr>
        <w:t> </w:t>
      </w:r>
      <w:r>
        <w:rPr>
          <w:sz w:val="20"/>
        </w:rPr>
        <w:t>los programas que</w:t>
      </w:r>
      <w:r>
        <w:rPr>
          <w:spacing w:val="-1"/>
          <w:sz w:val="20"/>
        </w:rPr>
        <w:t> </w:t>
      </w:r>
      <w:r>
        <w:rPr>
          <w:sz w:val="20"/>
        </w:rPr>
        <w:t>de</w:t>
      </w:r>
      <w:r>
        <w:rPr>
          <w:spacing w:val="-1"/>
          <w:sz w:val="20"/>
        </w:rPr>
        <w:t> </w:t>
      </w:r>
      <w:r>
        <w:rPr>
          <w:sz w:val="20"/>
        </w:rPr>
        <w:t>él</w:t>
      </w:r>
      <w:r>
        <w:rPr>
          <w:spacing w:val="-2"/>
          <w:sz w:val="20"/>
        </w:rPr>
        <w:t> </w:t>
      </w:r>
      <w:r>
        <w:rPr>
          <w:sz w:val="20"/>
        </w:rPr>
        <w:t>se</w:t>
      </w:r>
      <w:r>
        <w:rPr>
          <w:spacing w:val="-1"/>
          <w:sz w:val="20"/>
        </w:rPr>
        <w:t> </w:t>
      </w:r>
      <w:r>
        <w:rPr>
          <w:sz w:val="20"/>
        </w:rPr>
        <w:t>deriven y en los programas sectoriales, procurando que en su contenido se incorpore la perspectiva del derecho a la no discriminación;</w:t>
      </w:r>
    </w:p>
    <w:p>
      <w:pPr>
        <w:spacing w:line="178"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298" w:val="left" w:leader="none"/>
        </w:tabs>
        <w:spacing w:line="242" w:lineRule="auto" w:before="0" w:after="0"/>
        <w:ind w:left="338" w:right="337" w:firstLine="288"/>
        <w:jc w:val="left"/>
        <w:rPr>
          <w:sz w:val="20"/>
        </w:rPr>
      </w:pPr>
      <w:r>
        <w:rPr>
          <w:sz w:val="20"/>
        </w:rPr>
        <w:t>Promover</w:t>
      </w:r>
      <w:r>
        <w:rPr>
          <w:spacing w:val="40"/>
          <w:sz w:val="20"/>
        </w:rPr>
        <w:t> </w:t>
      </w:r>
      <w:r>
        <w:rPr>
          <w:sz w:val="20"/>
        </w:rPr>
        <w:t>que</w:t>
      </w:r>
      <w:r>
        <w:rPr>
          <w:spacing w:val="40"/>
          <w:sz w:val="20"/>
        </w:rPr>
        <w:t> </w:t>
      </w:r>
      <w:r>
        <w:rPr>
          <w:sz w:val="20"/>
        </w:rPr>
        <w:t>en</w:t>
      </w:r>
      <w:r>
        <w:rPr>
          <w:spacing w:val="40"/>
          <w:sz w:val="20"/>
        </w:rPr>
        <w:t> </w:t>
      </w:r>
      <w:r>
        <w:rPr>
          <w:sz w:val="20"/>
        </w:rPr>
        <w:t>el</w:t>
      </w:r>
      <w:r>
        <w:rPr>
          <w:spacing w:val="40"/>
          <w:sz w:val="20"/>
        </w:rPr>
        <w:t> </w:t>
      </w:r>
      <w:r>
        <w:rPr>
          <w:sz w:val="20"/>
        </w:rPr>
        <w:t>Presupuesto</w:t>
      </w:r>
      <w:r>
        <w:rPr>
          <w:spacing w:val="40"/>
          <w:sz w:val="20"/>
        </w:rPr>
        <w:t> </w:t>
      </w:r>
      <w:r>
        <w:rPr>
          <w:sz w:val="20"/>
        </w:rPr>
        <w:t>de</w:t>
      </w:r>
      <w:r>
        <w:rPr>
          <w:spacing w:val="40"/>
          <w:sz w:val="20"/>
        </w:rPr>
        <w:t> </w:t>
      </w:r>
      <w:r>
        <w:rPr>
          <w:sz w:val="20"/>
        </w:rPr>
        <w:t>Egresos</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40"/>
          <w:sz w:val="20"/>
        </w:rPr>
        <w:t> </w:t>
      </w:r>
      <w:r>
        <w:rPr>
          <w:sz w:val="20"/>
        </w:rPr>
        <w:t>se</w:t>
      </w:r>
      <w:r>
        <w:rPr>
          <w:spacing w:val="40"/>
          <w:sz w:val="20"/>
        </w:rPr>
        <w:t> </w:t>
      </w:r>
      <w:r>
        <w:rPr>
          <w:sz w:val="20"/>
        </w:rPr>
        <w:t>destinen</w:t>
      </w:r>
      <w:r>
        <w:rPr>
          <w:spacing w:val="40"/>
          <w:sz w:val="20"/>
        </w:rPr>
        <w:t> </w:t>
      </w:r>
      <w:r>
        <w:rPr>
          <w:sz w:val="20"/>
        </w:rPr>
        <w:t>los</w:t>
      </w:r>
      <w:r>
        <w:rPr>
          <w:spacing w:val="40"/>
          <w:sz w:val="20"/>
        </w:rPr>
        <w:t> </w:t>
      </w:r>
      <w:r>
        <w:rPr>
          <w:sz w:val="20"/>
        </w:rPr>
        <w:t>recursos necesarios para la efectiva realización de las obligaciones en materia de no discriminación;</w:t>
      </w:r>
    </w:p>
    <w:p>
      <w:pPr>
        <w:spacing w:line="180"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08" w:val="left" w:leader="none"/>
        </w:tabs>
        <w:spacing w:line="242" w:lineRule="auto" w:before="0" w:after="0"/>
        <w:ind w:left="338" w:right="347" w:firstLine="288"/>
        <w:jc w:val="left"/>
        <w:rPr>
          <w:sz w:val="20"/>
        </w:rPr>
      </w:pPr>
      <w:r>
        <w:rPr>
          <w:sz w:val="20"/>
        </w:rPr>
        <w:t>Elaborar guías de acción pública con la finalidad de aportar elementos de política pública para prevenir y eliminar la 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34" w:val="left" w:leader="none"/>
        </w:tabs>
        <w:spacing w:line="242" w:lineRule="auto" w:before="0" w:after="0"/>
        <w:ind w:left="338" w:right="344" w:firstLine="288"/>
        <w:jc w:val="both"/>
        <w:rPr>
          <w:sz w:val="20"/>
        </w:rPr>
      </w:pPr>
      <w:r>
        <w:rPr>
          <w:sz w:val="20"/>
        </w:rPr>
        <w:t>Promover el derecho a la no discriminación mediante campañas de difusión y divulgación. Adicionalmente, se promoverá la prevención y erradicación del discurso de odio, en coordinación con las instituciones públicas, el sector privado y las organizaciones de la sociedad civil;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ListParagraph"/>
        <w:numPr>
          <w:ilvl w:val="0"/>
          <w:numId w:val="9"/>
        </w:numPr>
        <w:tabs>
          <w:tab w:pos="1135" w:val="left" w:leader="none"/>
        </w:tabs>
        <w:spacing w:line="240" w:lineRule="auto" w:before="229" w:after="0"/>
        <w:ind w:left="1135" w:right="0" w:hanging="509"/>
        <w:jc w:val="left"/>
        <w:rPr>
          <w:sz w:val="20"/>
        </w:rPr>
      </w:pPr>
      <w:r>
        <w:rPr>
          <w:sz w:val="20"/>
        </w:rPr>
        <w:t>Promover</w:t>
      </w:r>
      <w:r>
        <w:rPr>
          <w:spacing w:val="-8"/>
          <w:sz w:val="20"/>
        </w:rPr>
        <w:t> </w:t>
      </w:r>
      <w:r>
        <w:rPr>
          <w:sz w:val="20"/>
        </w:rPr>
        <w:t>una</w:t>
      </w:r>
      <w:r>
        <w:rPr>
          <w:spacing w:val="-8"/>
          <w:sz w:val="20"/>
        </w:rPr>
        <w:t> </w:t>
      </w:r>
      <w:r>
        <w:rPr>
          <w:sz w:val="20"/>
        </w:rPr>
        <w:t>cultura</w:t>
      </w:r>
      <w:r>
        <w:rPr>
          <w:spacing w:val="-5"/>
          <w:sz w:val="20"/>
        </w:rPr>
        <w:t> </w:t>
      </w:r>
      <w:r>
        <w:rPr>
          <w:sz w:val="20"/>
        </w:rPr>
        <w:t>de</w:t>
      </w:r>
      <w:r>
        <w:rPr>
          <w:spacing w:val="-8"/>
          <w:sz w:val="20"/>
        </w:rPr>
        <w:t> </w:t>
      </w:r>
      <w:r>
        <w:rPr>
          <w:sz w:val="20"/>
        </w:rPr>
        <w:t>denuncia</w:t>
      </w:r>
      <w:r>
        <w:rPr>
          <w:spacing w:val="-6"/>
          <w:sz w:val="20"/>
        </w:rPr>
        <w:t> </w:t>
      </w:r>
      <w:r>
        <w:rPr>
          <w:sz w:val="20"/>
        </w:rPr>
        <w:t>de</w:t>
      </w:r>
      <w:r>
        <w:rPr>
          <w:spacing w:val="-6"/>
          <w:sz w:val="20"/>
        </w:rPr>
        <w:t> </w:t>
      </w:r>
      <w:r>
        <w:rPr>
          <w:sz w:val="20"/>
        </w:rPr>
        <w:t>prácticas</w:t>
      </w:r>
      <w:r>
        <w:rPr>
          <w:spacing w:val="-7"/>
          <w:sz w:val="20"/>
        </w:rPr>
        <w:t> </w:t>
      </w:r>
      <w:r>
        <w:rPr>
          <w:spacing w:val="-2"/>
          <w:sz w:val="20"/>
        </w:rPr>
        <w:t>discriminatorias;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9"/>
        </w:numPr>
        <w:tabs>
          <w:tab w:pos="1200" w:val="left" w:leader="none"/>
        </w:tabs>
        <w:spacing w:line="240" w:lineRule="auto" w:before="0" w:after="0"/>
        <w:ind w:left="338" w:right="339" w:firstLine="288"/>
        <w:jc w:val="both"/>
        <w:rPr>
          <w:sz w:val="20"/>
        </w:rPr>
      </w:pPr>
      <w:r>
        <w:rPr>
          <w:sz w:val="20"/>
        </w:rPr>
        <w:t>Difundir las obligaciones asumidas por el Estado mexicano en los instrumentos internacionales que establecen disposiciones en materia de no discriminación, así como promover su cumplimiento por parte de los poderes públicos federales, para lo cual podrá formular observaciones generales o </w:t>
      </w:r>
      <w:r>
        <w:rPr>
          <w:spacing w:val="-2"/>
          <w:sz w:val="20"/>
        </w:rPr>
        <w:t>particulares;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274" w:val="left" w:leader="none"/>
        </w:tabs>
        <w:spacing w:line="242" w:lineRule="auto" w:before="0" w:after="0"/>
        <w:ind w:left="338" w:right="348" w:firstLine="288"/>
        <w:jc w:val="left"/>
        <w:rPr>
          <w:sz w:val="20"/>
        </w:rPr>
      </w:pPr>
      <w:r>
        <w:rPr>
          <w:sz w:val="20"/>
        </w:rPr>
        <w:t>Elaborar,</w:t>
      </w:r>
      <w:r>
        <w:rPr>
          <w:spacing w:val="26"/>
          <w:sz w:val="20"/>
        </w:rPr>
        <w:t> </w:t>
      </w:r>
      <w:r>
        <w:rPr>
          <w:sz w:val="20"/>
        </w:rPr>
        <w:t>difundir</w:t>
      </w:r>
      <w:r>
        <w:rPr>
          <w:spacing w:val="29"/>
          <w:sz w:val="20"/>
        </w:rPr>
        <w:t> </w:t>
      </w:r>
      <w:r>
        <w:rPr>
          <w:sz w:val="20"/>
        </w:rPr>
        <w:t>y promover</w:t>
      </w:r>
      <w:r>
        <w:rPr>
          <w:spacing w:val="26"/>
          <w:sz w:val="20"/>
        </w:rPr>
        <w:t> </w:t>
      </w:r>
      <w:r>
        <w:rPr>
          <w:sz w:val="20"/>
        </w:rPr>
        <w:t>que</w:t>
      </w:r>
      <w:r>
        <w:rPr>
          <w:spacing w:val="25"/>
          <w:sz w:val="20"/>
        </w:rPr>
        <w:t> </w:t>
      </w:r>
      <w:r>
        <w:rPr>
          <w:sz w:val="20"/>
        </w:rPr>
        <w:t>en</w:t>
      </w:r>
      <w:r>
        <w:rPr>
          <w:spacing w:val="25"/>
          <w:sz w:val="20"/>
        </w:rPr>
        <w:t> </w:t>
      </w:r>
      <w:r>
        <w:rPr>
          <w:sz w:val="20"/>
        </w:rPr>
        <w:t>los</w:t>
      </w:r>
      <w:r>
        <w:rPr>
          <w:spacing w:val="24"/>
          <w:sz w:val="20"/>
        </w:rPr>
        <w:t> </w:t>
      </w:r>
      <w:r>
        <w:rPr>
          <w:sz w:val="20"/>
        </w:rPr>
        <w:t>medios</w:t>
      </w:r>
      <w:r>
        <w:rPr>
          <w:spacing w:val="26"/>
          <w:sz w:val="20"/>
        </w:rPr>
        <w:t> </w:t>
      </w:r>
      <w:r>
        <w:rPr>
          <w:sz w:val="20"/>
        </w:rPr>
        <w:t>de</w:t>
      </w:r>
      <w:r>
        <w:rPr>
          <w:spacing w:val="25"/>
          <w:sz w:val="20"/>
        </w:rPr>
        <w:t> </w:t>
      </w:r>
      <w:r>
        <w:rPr>
          <w:sz w:val="20"/>
        </w:rPr>
        <w:t>comunicación</w:t>
      </w:r>
      <w:r>
        <w:rPr>
          <w:spacing w:val="25"/>
          <w:sz w:val="20"/>
        </w:rPr>
        <w:t> </w:t>
      </w:r>
      <w:r>
        <w:rPr>
          <w:sz w:val="20"/>
        </w:rPr>
        <w:t>se</w:t>
      </w:r>
      <w:r>
        <w:rPr>
          <w:spacing w:val="25"/>
          <w:sz w:val="20"/>
        </w:rPr>
        <w:t> </w:t>
      </w:r>
      <w:r>
        <w:rPr>
          <w:sz w:val="20"/>
        </w:rPr>
        <w:t>incorporen</w:t>
      </w:r>
      <w:r>
        <w:rPr>
          <w:spacing w:val="25"/>
          <w:sz w:val="20"/>
        </w:rPr>
        <w:t> </w:t>
      </w:r>
      <w:r>
        <w:rPr>
          <w:sz w:val="20"/>
        </w:rPr>
        <w:t>contenidos orientados a prevenir y eliminar las prácticas discriminatorias y el discurso de odio;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21-06-</w:t>
      </w:r>
      <w:r>
        <w:rPr>
          <w:rFonts w:ascii="Times New Roman" w:hAnsi="Times New Roman"/>
          <w:i/>
          <w:color w:val="0000FF"/>
          <w:spacing w:val="-4"/>
          <w:sz w:val="16"/>
        </w:rPr>
        <w:t>2018</w:t>
      </w:r>
    </w:p>
    <w:p>
      <w:pPr>
        <w:pStyle w:val="BodyText"/>
        <w:spacing w:before="48"/>
        <w:rPr>
          <w:rFonts w:ascii="Times New Roman"/>
          <w:i/>
          <w:sz w:val="16"/>
        </w:rPr>
      </w:pPr>
    </w:p>
    <w:p>
      <w:pPr>
        <w:pStyle w:val="ListParagraph"/>
        <w:numPr>
          <w:ilvl w:val="0"/>
          <w:numId w:val="9"/>
        </w:numPr>
        <w:tabs>
          <w:tab w:pos="1306" w:val="left" w:leader="none"/>
        </w:tabs>
        <w:spacing w:line="240" w:lineRule="auto" w:before="0" w:after="0"/>
        <w:ind w:left="338" w:right="346" w:firstLine="288"/>
        <w:jc w:val="left"/>
        <w:rPr>
          <w:sz w:val="20"/>
        </w:rPr>
      </w:pPr>
      <w:r>
        <w:rPr>
          <w:sz w:val="20"/>
        </w:rPr>
        <w:t>Promover el uso no sexista del lenguaje e introducir formas de comunicación incluyentes en el ámbito público y privado;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344" w:val="left" w:leader="none"/>
        </w:tabs>
        <w:spacing w:line="242" w:lineRule="auto" w:before="0" w:after="0"/>
        <w:ind w:left="338" w:right="346" w:firstLine="288"/>
        <w:jc w:val="left"/>
        <w:rPr>
          <w:sz w:val="20"/>
        </w:rPr>
      </w:pPr>
      <w:r>
        <w:rPr>
          <w:sz w:val="20"/>
        </w:rPr>
        <w:t>Elaborar y difundir pronunciamientos sobre temas relacionados con la no discriminación que sean de interés público;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9"/>
        </w:numPr>
        <w:tabs>
          <w:tab w:pos="1310" w:val="left" w:leader="none"/>
        </w:tabs>
        <w:spacing w:line="240" w:lineRule="auto" w:before="0" w:after="0"/>
        <w:ind w:left="338" w:right="343" w:firstLine="288"/>
        <w:jc w:val="both"/>
        <w:rPr>
          <w:sz w:val="20"/>
        </w:rPr>
      </w:pPr>
      <w:r>
        <w:rPr>
          <w:sz w:val="20"/>
        </w:rPr>
        <w:t>Promover en las instituciones públicas y privadas y organizaciones de la sociedad civil la aplicación de acciones afirmativas, buenas prácticas y experiencias exitosas en materia de no </w:t>
      </w:r>
      <w:r>
        <w:rPr>
          <w:spacing w:val="-2"/>
          <w:sz w:val="20"/>
        </w:rPr>
        <w:t>discriminación;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39" w:val="left" w:leader="none"/>
        </w:tabs>
        <w:spacing w:line="242" w:lineRule="auto" w:before="0" w:after="0"/>
        <w:ind w:left="338" w:right="344" w:firstLine="288"/>
        <w:jc w:val="both"/>
        <w:rPr>
          <w:sz w:val="20"/>
        </w:rPr>
      </w:pPr>
      <w:r>
        <w:rPr>
          <w:sz w:val="20"/>
        </w:rPr>
        <w:t>Establecer una estrategia que permita a las instituciones públicas, privadas y organizaciones sociales, llevar a cabo programas y medidas para prevenir y eliminar la discriminación en sus prácticas, instrumentos organizativos y presupuestos;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90" w:val="left" w:leader="none"/>
        </w:tabs>
        <w:spacing w:line="242" w:lineRule="auto" w:before="0" w:after="0"/>
        <w:ind w:left="338" w:right="347" w:firstLine="288"/>
        <w:jc w:val="both"/>
        <w:rPr>
          <w:sz w:val="20"/>
        </w:rPr>
      </w:pPr>
      <w:r>
        <w:rPr>
          <w:sz w:val="20"/>
        </w:rPr>
        <w:t>Reconocer públicamente a personas que en lo individual con sus acciones se distingan o se hayan distinguido en su trayectoria, por impulsar una cultura de igualdad de oportunidades y de no discriminación y el ejercicio real de los derechos de todas las personas;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449" w:val="left" w:leader="none"/>
        </w:tabs>
        <w:spacing w:line="242" w:lineRule="auto" w:before="0" w:after="0"/>
        <w:ind w:left="338" w:right="342" w:firstLine="288"/>
        <w:jc w:val="both"/>
        <w:rPr>
          <w:sz w:val="20"/>
        </w:rPr>
      </w:pPr>
      <w:r>
        <w:rPr>
          <w:sz w:val="20"/>
        </w:rPr>
        <w:t>Desarrollar acciones y estrategias de promoción cultural que incentiven el uso de espacios, obras, arte y otras expresiones para sensibilizar sobre la importancia del respeto a la diversidad y la participación de la sociedad en pro de la igualdad y la no discriminación;</w:t>
      </w:r>
    </w:p>
    <w:p>
      <w:pPr>
        <w:spacing w:line="179"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9"/>
        </w:numPr>
        <w:tabs>
          <w:tab w:pos="1322" w:val="left" w:leader="none"/>
        </w:tabs>
        <w:spacing w:line="240" w:lineRule="auto" w:before="0" w:after="0"/>
        <w:ind w:left="1322" w:right="0" w:hanging="696"/>
        <w:jc w:val="left"/>
        <w:rPr>
          <w:sz w:val="20"/>
        </w:rPr>
      </w:pPr>
      <w:r>
        <w:rPr>
          <w:sz w:val="20"/>
        </w:rPr>
        <w:t>Proporcionar</w:t>
      </w:r>
      <w:r>
        <w:rPr>
          <w:spacing w:val="-9"/>
          <w:sz w:val="20"/>
        </w:rPr>
        <w:t> </w:t>
      </w:r>
      <w:r>
        <w:rPr>
          <w:sz w:val="20"/>
        </w:rPr>
        <w:t>orientación,</w:t>
      </w:r>
      <w:r>
        <w:rPr>
          <w:spacing w:val="-8"/>
          <w:sz w:val="20"/>
        </w:rPr>
        <w:t> </w:t>
      </w:r>
      <w:r>
        <w:rPr>
          <w:sz w:val="20"/>
        </w:rPr>
        <w:t>formación</w:t>
      </w:r>
      <w:r>
        <w:rPr>
          <w:spacing w:val="-8"/>
          <w:sz w:val="20"/>
        </w:rPr>
        <w:t> </w:t>
      </w:r>
      <w:r>
        <w:rPr>
          <w:sz w:val="20"/>
        </w:rPr>
        <w:t>y</w:t>
      </w:r>
      <w:r>
        <w:rPr>
          <w:spacing w:val="-12"/>
          <w:sz w:val="20"/>
        </w:rPr>
        <w:t> </w:t>
      </w:r>
      <w:r>
        <w:rPr>
          <w:sz w:val="20"/>
        </w:rPr>
        <w:t>capacitación</w:t>
      </w:r>
      <w:r>
        <w:rPr>
          <w:spacing w:val="-10"/>
          <w:sz w:val="20"/>
        </w:rPr>
        <w:t> </w:t>
      </w:r>
      <w:r>
        <w:rPr>
          <w:sz w:val="20"/>
        </w:rPr>
        <w:t>bajo</w:t>
      </w:r>
      <w:r>
        <w:rPr>
          <w:spacing w:val="-10"/>
          <w:sz w:val="20"/>
        </w:rPr>
        <w:t> </w:t>
      </w:r>
      <w:r>
        <w:rPr>
          <w:sz w:val="20"/>
        </w:rPr>
        <w:t>diversas</w:t>
      </w:r>
      <w:r>
        <w:rPr>
          <w:spacing w:val="-8"/>
          <w:sz w:val="20"/>
        </w:rPr>
        <w:t> </w:t>
      </w:r>
      <w:r>
        <w:rPr>
          <w:spacing w:val="-2"/>
          <w:sz w:val="20"/>
        </w:rPr>
        <w:t>modalidades;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29" w:lineRule="exact"/>
        <w:ind w:left="626"/>
      </w:pPr>
      <w:r>
        <w:rPr>
          <w:rFonts w:ascii="Arial" w:hAnsi="Arial"/>
          <w:b/>
        </w:rPr>
        <w:t>XL.</w:t>
      </w:r>
      <w:r>
        <w:rPr>
          <w:rFonts w:ascii="Arial" w:hAnsi="Arial"/>
          <w:b/>
          <w:spacing w:val="-7"/>
        </w:rPr>
        <w:t> </w:t>
      </w:r>
      <w:r>
        <w:rPr/>
        <w:t>Sensibilizar,</w:t>
      </w:r>
      <w:r>
        <w:rPr>
          <w:spacing w:val="-7"/>
        </w:rPr>
        <w:t> </w:t>
      </w:r>
      <w:r>
        <w:rPr/>
        <w:t>capacitar</w:t>
      </w:r>
      <w:r>
        <w:rPr>
          <w:spacing w:val="-4"/>
        </w:rPr>
        <w:t> </w:t>
      </w:r>
      <w:r>
        <w:rPr/>
        <w:t>y</w:t>
      </w:r>
      <w:r>
        <w:rPr>
          <w:spacing w:val="-9"/>
        </w:rPr>
        <w:t> </w:t>
      </w:r>
      <w:r>
        <w:rPr/>
        <w:t>formar</w:t>
      </w:r>
      <w:r>
        <w:rPr>
          <w:spacing w:val="-7"/>
        </w:rPr>
        <w:t> </w:t>
      </w:r>
      <w:r>
        <w:rPr/>
        <w:t>a</w:t>
      </w:r>
      <w:r>
        <w:rPr>
          <w:spacing w:val="-6"/>
        </w:rPr>
        <w:t> </w:t>
      </w:r>
      <w:r>
        <w:rPr/>
        <w:t>personas</w:t>
      </w:r>
      <w:r>
        <w:rPr>
          <w:spacing w:val="-6"/>
        </w:rPr>
        <w:t> </w:t>
      </w:r>
      <w:r>
        <w:rPr/>
        <w:t>servidoras</w:t>
      </w:r>
      <w:r>
        <w:rPr>
          <w:spacing w:val="-5"/>
        </w:rPr>
        <w:t> </w:t>
      </w:r>
      <w:r>
        <w:rPr/>
        <w:t>públicas</w:t>
      </w:r>
      <w:r>
        <w:rPr>
          <w:spacing w:val="-4"/>
        </w:rPr>
        <w:t> </w:t>
      </w:r>
      <w:r>
        <w:rPr/>
        <w:t>en</w:t>
      </w:r>
      <w:r>
        <w:rPr>
          <w:spacing w:val="-7"/>
        </w:rPr>
        <w:t> </w:t>
      </w:r>
      <w:r>
        <w:rPr/>
        <w:t>materia</w:t>
      </w:r>
      <w:r>
        <w:rPr>
          <w:spacing w:val="-7"/>
        </w:rPr>
        <w:t> </w:t>
      </w:r>
      <w:r>
        <w:rPr/>
        <w:t>de</w:t>
      </w:r>
      <w:r>
        <w:rPr>
          <w:spacing w:val="-7"/>
        </w:rPr>
        <w:t> </w:t>
      </w:r>
      <w:r>
        <w:rPr/>
        <w:t>no</w:t>
      </w:r>
      <w:r>
        <w:rPr>
          <w:spacing w:val="-5"/>
        </w:rPr>
        <w:t> </w:t>
      </w:r>
      <w:r>
        <w:rPr>
          <w:spacing w:val="-2"/>
        </w:rPr>
        <w:t>discriminación;</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626"/>
      </w:pPr>
      <w:r>
        <w:rPr>
          <w:rFonts w:ascii="Arial" w:hAnsi="Arial"/>
          <w:b/>
        </w:rPr>
        <w:t>XLI.</w:t>
      </w:r>
      <w:r>
        <w:rPr>
          <w:rFonts w:ascii="Arial" w:hAnsi="Arial"/>
          <w:b/>
          <w:spacing w:val="-8"/>
        </w:rPr>
        <w:t> </w:t>
      </w:r>
      <w:r>
        <w:rPr/>
        <w:t>Instrumentar</w:t>
      </w:r>
      <w:r>
        <w:rPr>
          <w:spacing w:val="-8"/>
        </w:rPr>
        <w:t> </w:t>
      </w:r>
      <w:r>
        <w:rPr/>
        <w:t>la</w:t>
      </w:r>
      <w:r>
        <w:rPr>
          <w:spacing w:val="-8"/>
        </w:rPr>
        <w:t> </w:t>
      </w:r>
      <w:r>
        <w:rPr/>
        <w:t>profesionalización</w:t>
      </w:r>
      <w:r>
        <w:rPr>
          <w:spacing w:val="-4"/>
        </w:rPr>
        <w:t> </w:t>
      </w:r>
      <w:r>
        <w:rPr/>
        <w:t>y</w:t>
      </w:r>
      <w:r>
        <w:rPr>
          <w:spacing w:val="-11"/>
        </w:rPr>
        <w:t> </w:t>
      </w:r>
      <w:r>
        <w:rPr/>
        <w:t>formación</w:t>
      </w:r>
      <w:r>
        <w:rPr>
          <w:spacing w:val="-9"/>
        </w:rPr>
        <w:t> </w:t>
      </w:r>
      <w:r>
        <w:rPr/>
        <w:t>permanente</w:t>
      </w:r>
      <w:r>
        <w:rPr>
          <w:spacing w:val="-8"/>
        </w:rPr>
        <w:t> </w:t>
      </w:r>
      <w:r>
        <w:rPr/>
        <w:t>del</w:t>
      </w:r>
      <w:r>
        <w:rPr>
          <w:spacing w:val="-9"/>
        </w:rPr>
        <w:t> </w:t>
      </w:r>
      <w:r>
        <w:rPr/>
        <w:t>personal</w:t>
      </w:r>
      <w:r>
        <w:rPr>
          <w:spacing w:val="-9"/>
        </w:rPr>
        <w:t> </w:t>
      </w:r>
      <w:r>
        <w:rPr/>
        <w:t>del</w:t>
      </w:r>
      <w:r>
        <w:rPr>
          <w:spacing w:val="-8"/>
        </w:rPr>
        <w:t> </w:t>
      </w:r>
      <w:r>
        <w:rPr>
          <w:spacing w:val="-2"/>
        </w:rPr>
        <w:t>Consejo;</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r>
        <w:rPr>
          <w:rFonts w:ascii="Arial" w:hAnsi="Arial"/>
          <w:b/>
        </w:rPr>
        <w:t>XLII.</w:t>
      </w:r>
      <w:r>
        <w:rPr>
          <w:rFonts w:ascii="Arial" w:hAnsi="Arial"/>
          <w:b/>
          <w:spacing w:val="-1"/>
        </w:rPr>
        <w:t> </w:t>
      </w:r>
      <w:r>
        <w:rPr/>
        <w:t>Elaborar</w:t>
      </w:r>
      <w:r>
        <w:rPr>
          <w:spacing w:val="-2"/>
        </w:rPr>
        <w:t> </w:t>
      </w:r>
      <w:r>
        <w:rPr/>
        <w:t>programas</w:t>
      </w:r>
      <w:r>
        <w:rPr>
          <w:spacing w:val="-2"/>
        </w:rPr>
        <w:t> </w:t>
      </w:r>
      <w:r>
        <w:rPr/>
        <w:t>de</w:t>
      </w:r>
      <w:r>
        <w:rPr>
          <w:spacing w:val="-4"/>
        </w:rPr>
        <w:t> </w:t>
      </w:r>
      <w:r>
        <w:rPr/>
        <w:t>formación</w:t>
      </w:r>
      <w:r>
        <w:rPr>
          <w:spacing w:val="-2"/>
        </w:rPr>
        <w:t> </w:t>
      </w:r>
      <w:r>
        <w:rPr/>
        <w:t>para</w:t>
      </w:r>
      <w:r>
        <w:rPr>
          <w:spacing w:val="-1"/>
        </w:rPr>
        <w:t> </w:t>
      </w:r>
      <w:r>
        <w:rPr/>
        <w:t>las personas y</w:t>
      </w:r>
      <w:r>
        <w:rPr>
          <w:spacing w:val="-4"/>
        </w:rPr>
        <w:t> </w:t>
      </w:r>
      <w:r>
        <w:rPr/>
        <w:t>organizaciones</w:t>
      </w:r>
      <w:r>
        <w:rPr>
          <w:spacing w:val="-2"/>
        </w:rPr>
        <w:t> </w:t>
      </w:r>
      <w:r>
        <w:rPr/>
        <w:t>de</w:t>
      </w:r>
      <w:r>
        <w:rPr>
          <w:spacing w:val="-1"/>
        </w:rPr>
        <w:t> </w:t>
      </w:r>
      <w:r>
        <w:rPr/>
        <w:t>la</w:t>
      </w:r>
      <w:r>
        <w:rPr>
          <w:spacing w:val="-1"/>
        </w:rPr>
        <w:t> </w:t>
      </w:r>
      <w:r>
        <w:rPr/>
        <w:t>sociedad</w:t>
      </w:r>
      <w:r>
        <w:rPr>
          <w:spacing w:val="-3"/>
        </w:rPr>
        <w:t> </w:t>
      </w:r>
      <w:r>
        <w:rPr/>
        <w:t>civil</w:t>
      </w:r>
      <w:r>
        <w:rPr>
          <w:spacing w:val="-2"/>
        </w:rPr>
        <w:t> </w:t>
      </w:r>
      <w:r>
        <w:rPr/>
        <w:t>a</w:t>
      </w:r>
      <w:r>
        <w:rPr>
          <w:spacing w:val="-3"/>
        </w:rPr>
        <w:t> </w:t>
      </w:r>
      <w:r>
        <w:rPr/>
        <w:t>fin</w:t>
      </w:r>
      <w:r>
        <w:rPr>
          <w:spacing w:val="-1"/>
        </w:rPr>
        <w:t> </w:t>
      </w:r>
      <w:r>
        <w:rPr/>
        <w:t>de generar activos y</w:t>
      </w:r>
      <w:r>
        <w:rPr>
          <w:spacing w:val="-3"/>
        </w:rPr>
        <w:t> </w:t>
      </w:r>
      <w:r>
        <w:rPr/>
        <w:t>recursos multiplicadores capaces de promover y</w:t>
      </w:r>
      <w:r>
        <w:rPr>
          <w:spacing w:val="-3"/>
        </w:rPr>
        <w:t> </w:t>
      </w:r>
      <w:r>
        <w:rPr/>
        <w:t>defender el derecho a la igualdad y no </w:t>
      </w:r>
      <w:r>
        <w:rPr>
          <w:spacing w:val="-2"/>
        </w:rPr>
        <w:t>discriminación;</w:t>
      </w:r>
    </w:p>
    <w:p>
      <w:pPr>
        <w:spacing w:line="179"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XLIII. </w:t>
      </w:r>
      <w:r>
        <w:rPr/>
        <w:t>Proponer a las instituciones del sistema educativo nacional, lineamientos y criterios para el diseño, elaboración o aplicación de contenidos, materiales pedagógicos y procesos de formación en materia de igualdad y no discriminación y celebrar convenios para llevar a cabo procesos de formación que fortalezcan la multiplicación y profesionalización de recursos en la materia;</w:t>
      </w:r>
    </w:p>
    <w:p>
      <w:pPr>
        <w:spacing w:line="174"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4" w:firstLine="288"/>
        <w:jc w:val="both"/>
      </w:pPr>
      <w:r>
        <w:rPr>
          <w:rFonts w:ascii="Arial" w:hAnsi="Arial"/>
          <w:b/>
        </w:rPr>
        <w:t>XLIV. </w:t>
      </w:r>
      <w:r>
        <w:rPr/>
        <w:t>Conocer e investigar los presuntos casos de discriminación que se presenten, cometidos por personas servidoras públicas, poderes públicos federales o particulares y velar porque se garantice el cumplimiento de todas las resoluciones del propio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b/>
        </w:rPr>
        <w:t>XLV.</w:t>
      </w:r>
      <w:r>
        <w:rPr>
          <w:rFonts w:ascii="Arial"/>
          <w:b/>
          <w:spacing w:val="27"/>
        </w:rPr>
        <w:t> </w:t>
      </w:r>
      <w:r>
        <w:rPr/>
        <w:t>Orientar</w:t>
      </w:r>
      <w:r>
        <w:rPr>
          <w:spacing w:val="29"/>
        </w:rPr>
        <w:t> </w:t>
      </w:r>
      <w:r>
        <w:rPr/>
        <w:t>y</w:t>
      </w:r>
      <w:r>
        <w:rPr>
          <w:spacing w:val="21"/>
        </w:rPr>
        <w:t> </w:t>
      </w:r>
      <w:r>
        <w:rPr/>
        <w:t>canalizar</w:t>
      </w:r>
      <w:r>
        <w:rPr>
          <w:spacing w:val="27"/>
        </w:rPr>
        <w:t> </w:t>
      </w:r>
      <w:r>
        <w:rPr/>
        <w:t>a</w:t>
      </w:r>
      <w:r>
        <w:rPr>
          <w:spacing w:val="24"/>
        </w:rPr>
        <w:t> </w:t>
      </w:r>
      <w:r>
        <w:rPr/>
        <w:t>las</w:t>
      </w:r>
      <w:r>
        <w:rPr>
          <w:spacing w:val="25"/>
        </w:rPr>
        <w:t> </w:t>
      </w:r>
      <w:r>
        <w:rPr/>
        <w:t>personas,</w:t>
      </w:r>
      <w:r>
        <w:rPr>
          <w:spacing w:val="24"/>
        </w:rPr>
        <w:t> </w:t>
      </w:r>
      <w:r>
        <w:rPr/>
        <w:t>grupos</w:t>
      </w:r>
      <w:r>
        <w:rPr>
          <w:spacing w:val="30"/>
        </w:rPr>
        <w:t> </w:t>
      </w:r>
      <w:r>
        <w:rPr/>
        <w:t>y</w:t>
      </w:r>
      <w:r>
        <w:rPr>
          <w:spacing w:val="24"/>
        </w:rPr>
        <w:t> </w:t>
      </w:r>
      <w:r>
        <w:rPr/>
        <w:t>comunidades</w:t>
      </w:r>
      <w:r>
        <w:rPr>
          <w:spacing w:val="25"/>
        </w:rPr>
        <w:t> </w:t>
      </w:r>
      <w:r>
        <w:rPr/>
        <w:t>a</w:t>
      </w:r>
      <w:r>
        <w:rPr>
          <w:spacing w:val="26"/>
        </w:rPr>
        <w:t> </w:t>
      </w:r>
      <w:r>
        <w:rPr/>
        <w:t>la</w:t>
      </w:r>
      <w:r>
        <w:rPr>
          <w:spacing w:val="26"/>
        </w:rPr>
        <w:t> </w:t>
      </w:r>
      <w:r>
        <w:rPr/>
        <w:t>instancia</w:t>
      </w:r>
      <w:r>
        <w:rPr>
          <w:spacing w:val="24"/>
        </w:rPr>
        <w:t> </w:t>
      </w:r>
      <w:r>
        <w:rPr/>
        <w:t>correspondiente</w:t>
      </w:r>
      <w:r>
        <w:rPr>
          <w:spacing w:val="26"/>
        </w:rPr>
        <w:t> </w:t>
      </w:r>
      <w:r>
        <w:rPr/>
        <w:t>en caso de que no se surta la competencia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338" w:right="344" w:firstLine="288"/>
        <w:jc w:val="both"/>
      </w:pPr>
      <w:r>
        <w:rPr>
          <w:rFonts w:ascii="Arial" w:hAnsi="Arial"/>
          <w:b/>
        </w:rPr>
        <w:t>XLVI. </w:t>
      </w:r>
      <w:r>
        <w:rPr/>
        <w:t>Emitir resoluciones por disposición e informes especiales y, en su caso, establecer medidas administrativas y de reparación contra las personas servidoras públicas federales, los poderes públicos federales o particulares en caso de cometer alguna acción u omisión de discriminación previstas en esta </w:t>
      </w:r>
      <w:r>
        <w:rPr>
          <w:spacing w:val="-4"/>
        </w:rPr>
        <w:t>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6" w:firstLine="288"/>
        <w:jc w:val="both"/>
      </w:pPr>
      <w:r>
        <w:rPr>
          <w:rFonts w:ascii="Arial" w:hAnsi="Arial"/>
          <w:b/>
        </w:rPr>
        <w:t>XLVII. </w:t>
      </w:r>
      <w:r>
        <w:rPr/>
        <w:t>Promover la presentación de denuncias por actos que puedan dar lugar a responsabilidades previstas en ésta u otras disposiciones legales; así como ejercer ante las Instancias competentes acciones colectivas para la defensa del derecho a la no discriminación.</w:t>
      </w:r>
    </w:p>
    <w:p>
      <w:pPr>
        <w:pStyle w:val="BodyText"/>
        <w:spacing w:after="0"/>
        <w:jc w:val="both"/>
        <w:sectPr>
          <w:pgSz w:w="12240" w:h="15840"/>
          <w:pgMar w:header="724" w:footer="712" w:top="1880" w:bottom="900" w:left="1080" w:right="1080"/>
        </w:sectPr>
      </w:pPr>
    </w:p>
    <w:p>
      <w:pPr>
        <w:pStyle w:val="BodyText"/>
        <w:spacing w:before="111"/>
        <w:rPr>
          <w:sz w:val="16"/>
        </w:rPr>
      </w:pPr>
    </w:p>
    <w:p>
      <w:pPr>
        <w:spacing w:before="0"/>
        <w:ind w:left="62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r>
        <w:rPr>
          <w:rFonts w:ascii="Arial" w:hAnsi="Arial"/>
          <w:b/>
        </w:rPr>
        <w:t>XLVIII. </w:t>
      </w:r>
      <w:r>
        <w:rPr/>
        <w:t>Celebrar convenios de colaboración con los Poderes Públicos Federales, estatales y municipales, con los órganos de la administración del Distrito Federal, con particulares, con organismos internacionales u organizaciones de la sociedad civil;</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r>
        <w:rPr>
          <w:rFonts w:ascii="Arial" w:hAnsi="Arial"/>
          <w:b/>
        </w:rPr>
        <w:t>XLIX.</w:t>
      </w:r>
      <w:r>
        <w:rPr>
          <w:rFonts w:ascii="Arial" w:hAnsi="Arial"/>
          <w:b/>
          <w:spacing w:val="34"/>
        </w:rPr>
        <w:t> </w:t>
      </w:r>
      <w:r>
        <w:rPr/>
        <w:t>Efectuar,</w:t>
      </w:r>
      <w:r>
        <w:rPr>
          <w:spacing w:val="33"/>
        </w:rPr>
        <w:t> </w:t>
      </w:r>
      <w:r>
        <w:rPr/>
        <w:t>fomentar,</w:t>
      </w:r>
      <w:r>
        <w:rPr>
          <w:spacing w:val="32"/>
        </w:rPr>
        <w:t> </w:t>
      </w:r>
      <w:r>
        <w:rPr/>
        <w:t>coordinar</w:t>
      </w:r>
      <w:r>
        <w:rPr>
          <w:spacing w:val="34"/>
        </w:rPr>
        <w:t> </w:t>
      </w:r>
      <w:r>
        <w:rPr/>
        <w:t>y</w:t>
      </w:r>
      <w:r>
        <w:rPr>
          <w:spacing w:val="30"/>
        </w:rPr>
        <w:t> </w:t>
      </w:r>
      <w:r>
        <w:rPr/>
        <w:t>difundir</w:t>
      </w:r>
      <w:r>
        <w:rPr>
          <w:spacing w:val="34"/>
        </w:rPr>
        <w:t> </w:t>
      </w:r>
      <w:r>
        <w:rPr/>
        <w:t>estudios</w:t>
      </w:r>
      <w:r>
        <w:rPr>
          <w:spacing w:val="32"/>
        </w:rPr>
        <w:t> </w:t>
      </w:r>
      <w:r>
        <w:rPr/>
        <w:t>e</w:t>
      </w:r>
      <w:r>
        <w:rPr>
          <w:spacing w:val="33"/>
        </w:rPr>
        <w:t> </w:t>
      </w:r>
      <w:r>
        <w:rPr/>
        <w:t>investigaciones</w:t>
      </w:r>
      <w:r>
        <w:rPr>
          <w:spacing w:val="40"/>
        </w:rPr>
        <w:t> </w:t>
      </w:r>
      <w:r>
        <w:rPr/>
        <w:t>sobre</w:t>
      </w:r>
      <w:r>
        <w:rPr>
          <w:spacing w:val="32"/>
        </w:rPr>
        <w:t> </w:t>
      </w:r>
      <w:r>
        <w:rPr/>
        <w:t>el</w:t>
      </w:r>
      <w:r>
        <w:rPr>
          <w:spacing w:val="30"/>
        </w:rPr>
        <w:t> </w:t>
      </w:r>
      <w:r>
        <w:rPr/>
        <w:t>derecho</w:t>
      </w:r>
      <w:r>
        <w:rPr>
          <w:spacing w:val="33"/>
        </w:rPr>
        <w:t> </w:t>
      </w:r>
      <w:r>
        <w:rPr/>
        <w:t>a</w:t>
      </w:r>
      <w:r>
        <w:rPr>
          <w:spacing w:val="33"/>
        </w:rPr>
        <w:t> </w:t>
      </w:r>
      <w:r>
        <w:rPr/>
        <w:t>la</w:t>
      </w:r>
      <w:r>
        <w:rPr>
          <w:spacing w:val="33"/>
        </w:rPr>
        <w:t> </w:t>
      </w:r>
      <w:r>
        <w:rPr/>
        <w:t>no </w:t>
      </w:r>
      <w:r>
        <w:rPr>
          <w:spacing w:val="-2"/>
        </w:rPr>
        <w:t>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r>
        <w:rPr>
          <w:rFonts w:ascii="Arial" w:hAnsi="Arial"/>
          <w:b/>
        </w:rPr>
        <w:t>L.</w:t>
      </w:r>
      <w:r>
        <w:rPr>
          <w:rFonts w:ascii="Arial" w:hAnsi="Arial"/>
          <w:b/>
          <w:spacing w:val="25"/>
        </w:rPr>
        <w:t> </w:t>
      </w:r>
      <w:r>
        <w:rPr/>
        <w:t>Emitir</w:t>
      </w:r>
      <w:r>
        <w:rPr>
          <w:spacing w:val="26"/>
        </w:rPr>
        <w:t> </w:t>
      </w:r>
      <w:r>
        <w:rPr/>
        <w:t>opiniones</w:t>
      </w:r>
      <w:r>
        <w:rPr>
          <w:spacing w:val="26"/>
        </w:rPr>
        <w:t> </w:t>
      </w:r>
      <w:r>
        <w:rPr/>
        <w:t>con</w:t>
      </w:r>
      <w:r>
        <w:rPr>
          <w:spacing w:val="27"/>
        </w:rPr>
        <w:t> </w:t>
      </w:r>
      <w:r>
        <w:rPr/>
        <w:t>relación</w:t>
      </w:r>
      <w:r>
        <w:rPr>
          <w:spacing w:val="27"/>
        </w:rPr>
        <w:t> </w:t>
      </w:r>
      <w:r>
        <w:rPr/>
        <w:t>a</w:t>
      </w:r>
      <w:r>
        <w:rPr>
          <w:spacing w:val="27"/>
        </w:rPr>
        <w:t> </w:t>
      </w:r>
      <w:r>
        <w:rPr/>
        <w:t>los</w:t>
      </w:r>
      <w:r>
        <w:rPr>
          <w:spacing w:val="28"/>
        </w:rPr>
        <w:t> </w:t>
      </w:r>
      <w:r>
        <w:rPr/>
        <w:t>proyectos</w:t>
      </w:r>
      <w:r>
        <w:rPr>
          <w:spacing w:val="26"/>
        </w:rPr>
        <w:t> </w:t>
      </w:r>
      <w:r>
        <w:rPr/>
        <w:t>de</w:t>
      </w:r>
      <w:r>
        <w:rPr>
          <w:spacing w:val="25"/>
        </w:rPr>
        <w:t> </w:t>
      </w:r>
      <w:r>
        <w:rPr/>
        <w:t>reformas</w:t>
      </w:r>
      <w:r>
        <w:rPr>
          <w:spacing w:val="26"/>
        </w:rPr>
        <w:t> </w:t>
      </w:r>
      <w:r>
        <w:rPr/>
        <w:t>en</w:t>
      </w:r>
      <w:r>
        <w:rPr>
          <w:spacing w:val="25"/>
        </w:rPr>
        <w:t> </w:t>
      </w:r>
      <w:r>
        <w:rPr/>
        <w:t>la</w:t>
      </w:r>
      <w:r>
        <w:rPr>
          <w:spacing w:val="27"/>
        </w:rPr>
        <w:t> </w:t>
      </w:r>
      <w:r>
        <w:rPr/>
        <w:t>materia</w:t>
      </w:r>
      <w:r>
        <w:rPr>
          <w:spacing w:val="27"/>
        </w:rPr>
        <w:t> </w:t>
      </w:r>
      <w:r>
        <w:rPr/>
        <w:t>que</w:t>
      </w:r>
      <w:r>
        <w:rPr>
          <w:spacing w:val="27"/>
        </w:rPr>
        <w:t> </w:t>
      </w:r>
      <w:r>
        <w:rPr/>
        <w:t>se</w:t>
      </w:r>
      <w:r>
        <w:rPr>
          <w:spacing w:val="25"/>
        </w:rPr>
        <w:t> </w:t>
      </w:r>
      <w:r>
        <w:rPr/>
        <w:t>presenten</w:t>
      </w:r>
      <w:r>
        <w:rPr>
          <w:spacing w:val="25"/>
        </w:rPr>
        <w:t> </w:t>
      </w:r>
      <w:r>
        <w:rPr/>
        <w:t>en</w:t>
      </w:r>
      <w:r>
        <w:rPr>
          <w:spacing w:val="25"/>
        </w:rPr>
        <w:t> </w:t>
      </w:r>
      <w:r>
        <w:rPr/>
        <w:t>el honorable Congreso de la Unión;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4" w:firstLine="288"/>
      </w:pPr>
      <w:r>
        <w:rPr>
          <w:rFonts w:ascii="Arial" w:hAnsi="Arial"/>
          <w:b/>
        </w:rPr>
        <w:t>LI. </w:t>
      </w:r>
      <w:r>
        <w:rPr/>
        <w:t>Emitir opiniones sobre las consultas que, relacionadas con el derecho a la no discriminación, se le </w:t>
      </w:r>
      <w:r>
        <w:rPr>
          <w:spacing w:val="-2"/>
        </w:rPr>
        <w:t>formulen;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4" w:firstLine="288"/>
      </w:pPr>
      <w:r>
        <w:rPr>
          <w:rFonts w:ascii="Arial" w:hAnsi="Arial"/>
          <w:b/>
        </w:rPr>
        <w:t>LII. </w:t>
      </w:r>
      <w:r>
        <w:rPr/>
        <w:t>Proponer al Ejecutivo Federal reformas legislativas, reglamentarias o administrativas que protejan y garanticen el derecho a la no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r>
        <w:rPr>
          <w:rFonts w:ascii="Arial" w:hAnsi="Arial"/>
          <w:b/>
        </w:rPr>
        <w:t>LIII.</w:t>
      </w:r>
      <w:r>
        <w:rPr>
          <w:rFonts w:ascii="Arial" w:hAnsi="Arial"/>
          <w:b/>
          <w:spacing w:val="79"/>
        </w:rPr>
        <w:t> </w:t>
      </w:r>
      <w:r>
        <w:rPr/>
        <w:t>Diseñar</w:t>
      </w:r>
      <w:r>
        <w:rPr>
          <w:spacing w:val="80"/>
        </w:rPr>
        <w:t> </w:t>
      </w:r>
      <w:r>
        <w:rPr/>
        <w:t>indicadores</w:t>
      </w:r>
      <w:r>
        <w:rPr>
          <w:spacing w:val="80"/>
        </w:rPr>
        <w:t> </w:t>
      </w:r>
      <w:r>
        <w:rPr/>
        <w:t>para</w:t>
      </w:r>
      <w:r>
        <w:rPr>
          <w:spacing w:val="79"/>
        </w:rPr>
        <w:t> </w:t>
      </w:r>
      <w:r>
        <w:rPr/>
        <w:t>la</w:t>
      </w:r>
      <w:r>
        <w:rPr>
          <w:spacing w:val="79"/>
        </w:rPr>
        <w:t> </w:t>
      </w:r>
      <w:r>
        <w:rPr/>
        <w:t>evaluación</w:t>
      </w:r>
      <w:r>
        <w:rPr>
          <w:spacing w:val="80"/>
        </w:rPr>
        <w:t> </w:t>
      </w:r>
      <w:r>
        <w:rPr/>
        <w:t>de</w:t>
      </w:r>
      <w:r>
        <w:rPr>
          <w:spacing w:val="80"/>
        </w:rPr>
        <w:t> </w:t>
      </w:r>
      <w:r>
        <w:rPr/>
        <w:t>las</w:t>
      </w:r>
      <w:r>
        <w:rPr>
          <w:spacing w:val="80"/>
        </w:rPr>
        <w:t> </w:t>
      </w:r>
      <w:r>
        <w:rPr/>
        <w:t>políticas</w:t>
      </w:r>
      <w:r>
        <w:rPr>
          <w:spacing w:val="80"/>
        </w:rPr>
        <w:t> </w:t>
      </w:r>
      <w:r>
        <w:rPr/>
        <w:t>públicas</w:t>
      </w:r>
      <w:r>
        <w:rPr>
          <w:spacing w:val="80"/>
        </w:rPr>
        <w:t> </w:t>
      </w:r>
      <w:r>
        <w:rPr/>
        <w:t>con</w:t>
      </w:r>
      <w:r>
        <w:rPr>
          <w:spacing w:val="79"/>
        </w:rPr>
        <w:t> </w:t>
      </w:r>
      <w:r>
        <w:rPr/>
        <w:t>perspectiva</w:t>
      </w:r>
      <w:r>
        <w:rPr>
          <w:spacing w:val="79"/>
        </w:rPr>
        <w:t> </w:t>
      </w:r>
      <w:r>
        <w:rPr/>
        <w:t>de</w:t>
      </w:r>
      <w:r>
        <w:rPr>
          <w:spacing w:val="80"/>
        </w:rPr>
        <w:t> </w:t>
      </w:r>
      <w:r>
        <w:rPr/>
        <w:t>no </w:t>
      </w:r>
      <w:r>
        <w:rPr>
          <w:spacing w:val="-2"/>
        </w:rPr>
        <w:t>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ind w:left="626"/>
      </w:pPr>
      <w:r>
        <w:rPr>
          <w:rFonts w:ascii="Arial"/>
          <w:b/>
        </w:rPr>
        <w:t>LIV.</w:t>
      </w:r>
      <w:r>
        <w:rPr>
          <w:rFonts w:ascii="Arial"/>
          <w:b/>
          <w:spacing w:val="-4"/>
        </w:rPr>
        <w:t> </w:t>
      </w:r>
      <w:r>
        <w:rPr/>
        <w:t>Elaborar</w:t>
      </w:r>
      <w:r>
        <w:rPr>
          <w:spacing w:val="-5"/>
        </w:rPr>
        <w:t> </w:t>
      </w:r>
      <w:r>
        <w:rPr/>
        <w:t>un</w:t>
      </w:r>
      <w:r>
        <w:rPr>
          <w:spacing w:val="-6"/>
        </w:rPr>
        <w:t> </w:t>
      </w:r>
      <w:r>
        <w:rPr/>
        <w:t>informe</w:t>
      </w:r>
      <w:r>
        <w:rPr>
          <w:spacing w:val="-6"/>
        </w:rPr>
        <w:t> </w:t>
      </w:r>
      <w:r>
        <w:rPr/>
        <w:t>anual</w:t>
      </w:r>
      <w:r>
        <w:rPr>
          <w:spacing w:val="-7"/>
        </w:rPr>
        <w:t> </w:t>
      </w:r>
      <w:r>
        <w:rPr/>
        <w:t>de</w:t>
      </w:r>
      <w:r>
        <w:rPr>
          <w:spacing w:val="-4"/>
        </w:rPr>
        <w:t> </w:t>
      </w:r>
      <w:r>
        <w:rPr/>
        <w:t>sus</w:t>
      </w:r>
      <w:r>
        <w:rPr>
          <w:spacing w:val="-5"/>
        </w:rPr>
        <w:t> </w:t>
      </w:r>
      <w:r>
        <w:rPr>
          <w:spacing w:val="-2"/>
        </w:rPr>
        <w:t>actividades;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rPr>
      </w:pPr>
    </w:p>
    <w:p>
      <w:pPr>
        <w:pStyle w:val="BodyText"/>
        <w:ind w:left="626"/>
      </w:pPr>
      <w:r>
        <w:rPr>
          <w:rFonts w:ascii="Arial" w:hAnsi="Arial"/>
          <w:b/>
        </w:rPr>
        <w:t>LV.</w:t>
      </w:r>
      <w:r>
        <w:rPr>
          <w:rFonts w:ascii="Arial" w:hAnsi="Arial"/>
          <w:b/>
          <w:spacing w:val="-10"/>
        </w:rPr>
        <w:t> </w:t>
      </w:r>
      <w:r>
        <w:rPr/>
        <w:t>Proponer</w:t>
      </w:r>
      <w:r>
        <w:rPr>
          <w:spacing w:val="-8"/>
        </w:rPr>
        <w:t> </w:t>
      </w:r>
      <w:r>
        <w:rPr/>
        <w:t>modificaciones</w:t>
      </w:r>
      <w:r>
        <w:rPr>
          <w:spacing w:val="-8"/>
        </w:rPr>
        <w:t> </w:t>
      </w:r>
      <w:r>
        <w:rPr/>
        <w:t>al</w:t>
      </w:r>
      <w:r>
        <w:rPr>
          <w:spacing w:val="-9"/>
        </w:rPr>
        <w:t> </w:t>
      </w:r>
      <w:r>
        <w:rPr/>
        <w:t>Estatuto</w:t>
      </w:r>
      <w:r>
        <w:rPr>
          <w:spacing w:val="-10"/>
        </w:rPr>
        <w:t> </w:t>
      </w:r>
      <w:r>
        <w:rPr/>
        <w:t>Orgánico,</w:t>
      </w:r>
      <w:r>
        <w:rPr>
          <w:spacing w:val="-6"/>
        </w:rPr>
        <w:t> </w:t>
      </w:r>
      <w:r>
        <w:rPr>
          <w:spacing w:val="-1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29" w:lineRule="exact"/>
        <w:ind w:left="626"/>
      </w:pPr>
      <w:r>
        <w:rPr>
          <w:rFonts w:ascii="Arial" w:hAnsi="Arial"/>
          <w:b/>
        </w:rPr>
        <w:t>LVI.</w:t>
      </w:r>
      <w:r>
        <w:rPr>
          <w:rFonts w:ascii="Arial" w:hAnsi="Arial"/>
          <w:b/>
          <w:spacing w:val="-7"/>
        </w:rPr>
        <w:t> </w:t>
      </w:r>
      <w:r>
        <w:rPr/>
        <w:t>Las</w:t>
      </w:r>
      <w:r>
        <w:rPr>
          <w:spacing w:val="-5"/>
        </w:rPr>
        <w:t> </w:t>
      </w:r>
      <w:r>
        <w:rPr/>
        <w:t>demás</w:t>
      </w:r>
      <w:r>
        <w:rPr>
          <w:spacing w:val="-6"/>
        </w:rPr>
        <w:t> </w:t>
      </w:r>
      <w:r>
        <w:rPr/>
        <w:t>establecidas</w:t>
      </w:r>
      <w:r>
        <w:rPr>
          <w:spacing w:val="-5"/>
        </w:rPr>
        <w:t> </w:t>
      </w:r>
      <w:r>
        <w:rPr/>
        <w:t>en</w:t>
      </w:r>
      <w:r>
        <w:rPr>
          <w:spacing w:val="-8"/>
        </w:rPr>
        <w:t> </w:t>
      </w:r>
      <w:r>
        <w:rPr/>
        <w:t>esta</w:t>
      </w:r>
      <w:r>
        <w:rPr>
          <w:spacing w:val="-6"/>
        </w:rPr>
        <w:t> </w:t>
      </w:r>
      <w:r>
        <w:rPr/>
        <w:t>Ley,</w:t>
      </w:r>
      <w:r>
        <w:rPr>
          <w:spacing w:val="-5"/>
        </w:rPr>
        <w:t> </w:t>
      </w:r>
      <w:r>
        <w:rPr/>
        <w:t>en</w:t>
      </w:r>
      <w:r>
        <w:rPr>
          <w:spacing w:val="-5"/>
        </w:rPr>
        <w:t> </w:t>
      </w:r>
      <w:r>
        <w:rPr/>
        <w:t>el</w:t>
      </w:r>
      <w:r>
        <w:rPr>
          <w:spacing w:val="-6"/>
        </w:rPr>
        <w:t> </w:t>
      </w:r>
      <w:r>
        <w:rPr/>
        <w:t>Estatuto</w:t>
      </w:r>
      <w:r>
        <w:rPr>
          <w:spacing w:val="-7"/>
        </w:rPr>
        <w:t> </w:t>
      </w:r>
      <w:r>
        <w:rPr/>
        <w:t>Orgánico</w:t>
      </w:r>
      <w:r>
        <w:rPr>
          <w:spacing w:val="-3"/>
        </w:rPr>
        <w:t> </w:t>
      </w:r>
      <w:r>
        <w:rPr/>
        <w:t>y</w:t>
      </w:r>
      <w:r>
        <w:rPr>
          <w:spacing w:val="-9"/>
        </w:rPr>
        <w:t> </w:t>
      </w:r>
      <w:r>
        <w:rPr/>
        <w:t>en</w:t>
      </w:r>
      <w:r>
        <w:rPr>
          <w:spacing w:val="-6"/>
        </w:rPr>
        <w:t> </w:t>
      </w:r>
      <w:r>
        <w:rPr/>
        <w:t>otras</w:t>
      </w:r>
      <w:r>
        <w:rPr>
          <w:spacing w:val="-6"/>
        </w:rPr>
        <w:t> </w:t>
      </w:r>
      <w:r>
        <w:rPr/>
        <w:t>disposiciones</w:t>
      </w:r>
      <w:r>
        <w:rPr>
          <w:spacing w:val="-5"/>
        </w:rPr>
        <w:t> </w:t>
      </w:r>
      <w:r>
        <w:rPr>
          <w:spacing w:val="-2"/>
        </w:rPr>
        <w:t>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338" w:right="346" w:firstLine="288"/>
        <w:jc w:val="both"/>
      </w:pPr>
      <w:bookmarkStart w:name="Artículo_21" w:id="29"/>
      <w:bookmarkEnd w:id="29"/>
      <w:r>
        <w:rPr/>
      </w:r>
      <w:r>
        <w:rPr>
          <w:rFonts w:ascii="Arial" w:hAnsi="Arial"/>
          <w:b/>
        </w:rPr>
        <w:t>Artículo 21.- </w:t>
      </w:r>
      <w:r>
        <w:rPr/>
        <w:t>El Consejo difundirá periódicamente los avances, resultados e impactos de las políticas, programas y acciones en materia de prevención y eliminación de la discriminación, a fin de mantener informada a la sociedad.</w:t>
      </w:r>
    </w:p>
    <w:p>
      <w:pPr>
        <w:pStyle w:val="Heading2"/>
        <w:spacing w:before="220"/>
        <w:ind w:left="144"/>
      </w:pPr>
      <w:r>
        <w:rPr/>
        <w:t>Sección</w:t>
      </w:r>
      <w:r>
        <w:rPr>
          <w:spacing w:val="-3"/>
        </w:rPr>
        <w:t> </w:t>
      </w:r>
      <w:r>
        <w:rPr>
          <w:spacing w:val="-2"/>
        </w:rPr>
        <w:t>Tercera</w:t>
      </w:r>
    </w:p>
    <w:p>
      <w:pPr>
        <w:spacing w:before="2"/>
        <w:ind w:left="140" w:right="14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3"/>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pacing w:val="-2"/>
          <w:sz w:val="22"/>
        </w:rPr>
        <w:t>Administración.</w:t>
      </w:r>
    </w:p>
    <w:p>
      <w:pPr>
        <w:spacing w:before="231"/>
        <w:ind w:left="626" w:right="0" w:firstLine="0"/>
        <w:jc w:val="left"/>
        <w:rPr>
          <w:sz w:val="20"/>
        </w:rPr>
      </w:pPr>
      <w:bookmarkStart w:name="Artículo_22" w:id="30"/>
      <w:bookmarkEnd w:id="30"/>
      <w:r>
        <w:rPr/>
      </w:r>
      <w:r>
        <w:rPr>
          <w:rFonts w:ascii="Arial" w:hAnsi="Arial"/>
          <w:b/>
          <w:sz w:val="20"/>
        </w:rPr>
        <w:t>Artículo</w:t>
      </w:r>
      <w:r>
        <w:rPr>
          <w:rFonts w:ascii="Arial" w:hAnsi="Arial"/>
          <w:b/>
          <w:spacing w:val="-8"/>
          <w:sz w:val="20"/>
        </w:rPr>
        <w:t> </w:t>
      </w:r>
      <w:r>
        <w:rPr>
          <w:rFonts w:ascii="Arial" w:hAnsi="Arial"/>
          <w:b/>
          <w:sz w:val="20"/>
        </w:rPr>
        <w:t>22.-</w:t>
      </w:r>
      <w:r>
        <w:rPr>
          <w:rFonts w:ascii="Arial" w:hAnsi="Arial"/>
          <w:b/>
          <w:spacing w:val="-8"/>
          <w:sz w:val="20"/>
        </w:rPr>
        <w:t> </w:t>
      </w:r>
      <w:r>
        <w:rPr>
          <w:sz w:val="20"/>
        </w:rPr>
        <w:t>La</w:t>
      </w:r>
      <w:r>
        <w:rPr>
          <w:spacing w:val="-6"/>
          <w:sz w:val="20"/>
        </w:rPr>
        <w:t> </w:t>
      </w:r>
      <w:r>
        <w:rPr>
          <w:sz w:val="20"/>
        </w:rPr>
        <w:t>Administración</w:t>
      </w:r>
      <w:r>
        <w:rPr>
          <w:spacing w:val="-10"/>
          <w:sz w:val="20"/>
        </w:rPr>
        <w:t> </w:t>
      </w:r>
      <w:r>
        <w:rPr>
          <w:sz w:val="20"/>
        </w:rPr>
        <w:t>del</w:t>
      </w:r>
      <w:r>
        <w:rPr>
          <w:spacing w:val="-7"/>
          <w:sz w:val="20"/>
        </w:rPr>
        <w:t> </w:t>
      </w:r>
      <w:r>
        <w:rPr>
          <w:sz w:val="20"/>
        </w:rPr>
        <w:t>Consejo</w:t>
      </w:r>
      <w:r>
        <w:rPr>
          <w:spacing w:val="-9"/>
          <w:sz w:val="20"/>
        </w:rPr>
        <w:t> </w:t>
      </w:r>
      <w:r>
        <w:rPr>
          <w:sz w:val="20"/>
        </w:rPr>
        <w:t>corresponde</w:t>
      </w:r>
      <w:r>
        <w:rPr>
          <w:spacing w:val="-9"/>
          <w:sz w:val="20"/>
        </w:rPr>
        <w:t> </w:t>
      </w:r>
      <w:r>
        <w:rPr>
          <w:spacing w:val="-5"/>
          <w:sz w:val="20"/>
        </w:rPr>
        <w:t>a:</w:t>
      </w:r>
    </w:p>
    <w:p>
      <w:pPr>
        <w:pStyle w:val="BodyText"/>
        <w:spacing w:before="1"/>
      </w:pPr>
    </w:p>
    <w:p>
      <w:pPr>
        <w:pStyle w:val="ListParagraph"/>
        <w:numPr>
          <w:ilvl w:val="0"/>
          <w:numId w:val="10"/>
        </w:numPr>
        <w:tabs>
          <w:tab w:pos="790" w:val="left" w:leader="none"/>
        </w:tabs>
        <w:spacing w:line="240" w:lineRule="auto" w:before="0" w:after="0"/>
        <w:ind w:left="790" w:right="0" w:hanging="164"/>
        <w:jc w:val="left"/>
        <w:rPr>
          <w:sz w:val="20"/>
        </w:rPr>
      </w:pPr>
      <w:r>
        <w:rPr>
          <w:sz w:val="20"/>
        </w:rPr>
        <w:t>La</w:t>
      </w:r>
      <w:r>
        <w:rPr>
          <w:spacing w:val="-8"/>
          <w:sz w:val="20"/>
        </w:rPr>
        <w:t> </w:t>
      </w:r>
      <w:r>
        <w:rPr>
          <w:sz w:val="20"/>
        </w:rPr>
        <w:t>Junta</w:t>
      </w:r>
      <w:r>
        <w:rPr>
          <w:spacing w:val="-5"/>
          <w:sz w:val="20"/>
        </w:rPr>
        <w:t> </w:t>
      </w:r>
      <w:r>
        <w:rPr>
          <w:sz w:val="20"/>
        </w:rPr>
        <w:t>de</w:t>
      </w:r>
      <w:r>
        <w:rPr>
          <w:spacing w:val="-7"/>
          <w:sz w:val="20"/>
        </w:rPr>
        <w:t> </w:t>
      </w:r>
      <w:r>
        <w:rPr>
          <w:sz w:val="20"/>
        </w:rPr>
        <w:t>Gobierno,</w:t>
      </w:r>
      <w:r>
        <w:rPr>
          <w:spacing w:val="-3"/>
          <w:sz w:val="20"/>
        </w:rPr>
        <w:t> </w:t>
      </w:r>
      <w:r>
        <w:rPr>
          <w:spacing w:val="-10"/>
          <w:sz w:val="20"/>
        </w:rPr>
        <w:t>y</w:t>
      </w:r>
    </w:p>
    <w:p>
      <w:pPr>
        <w:pStyle w:val="BodyText"/>
        <w:spacing w:before="9"/>
        <w:rPr>
          <w:sz w:val="11"/>
        </w:rPr>
      </w:pPr>
    </w:p>
    <w:p>
      <w:pPr>
        <w:pStyle w:val="BodyText"/>
        <w:spacing w:after="0"/>
        <w:rPr>
          <w:sz w:val="11"/>
        </w:rPr>
        <w:sectPr>
          <w:pgSz w:w="12240" w:h="15840"/>
          <w:pgMar w:header="724" w:footer="712" w:top="1880" w:bottom="900" w:left="1080" w:right="1080"/>
        </w:sectPr>
      </w:pPr>
    </w:p>
    <w:p>
      <w:pPr>
        <w:pStyle w:val="ListParagraph"/>
        <w:numPr>
          <w:ilvl w:val="0"/>
          <w:numId w:val="10"/>
        </w:numPr>
        <w:tabs>
          <w:tab w:pos="844" w:val="left" w:leader="none"/>
        </w:tabs>
        <w:spacing w:line="240" w:lineRule="auto" w:before="93" w:after="0"/>
        <w:ind w:left="844" w:right="0" w:hanging="218"/>
        <w:jc w:val="left"/>
        <w:rPr>
          <w:sz w:val="20"/>
        </w:rPr>
      </w:pPr>
      <w:r>
        <w:rPr>
          <w:sz w:val="20"/>
        </w:rPr>
        <w:t>La</w:t>
      </w:r>
      <w:r>
        <w:rPr>
          <w:spacing w:val="-7"/>
          <w:sz w:val="20"/>
        </w:rPr>
        <w:t> </w:t>
      </w:r>
      <w:r>
        <w:rPr>
          <w:sz w:val="20"/>
        </w:rPr>
        <w:t>Presidencia</w:t>
      </w:r>
      <w:r>
        <w:rPr>
          <w:spacing w:val="-7"/>
          <w:sz w:val="20"/>
        </w:rPr>
        <w:t> </w:t>
      </w:r>
      <w:r>
        <w:rPr>
          <w:sz w:val="20"/>
        </w:rPr>
        <w:t>del</w:t>
      </w:r>
      <w:r>
        <w:rPr>
          <w:spacing w:val="-6"/>
          <w:sz w:val="20"/>
        </w:rPr>
        <w:t> </w:t>
      </w:r>
      <w:r>
        <w:rPr>
          <w:spacing w:val="-2"/>
          <w:sz w:val="20"/>
        </w:rPr>
        <w:t>Consejo.</w:t>
      </w:r>
    </w:p>
    <w:p>
      <w:pPr>
        <w:spacing w:line="240" w:lineRule="auto" w:before="0"/>
        <w:rPr>
          <w:sz w:val="22"/>
        </w:rPr>
      </w:pPr>
      <w:r>
        <w:rPr/>
        <w:br w:type="column"/>
      </w:r>
      <w:r>
        <w:rPr>
          <w:sz w:val="22"/>
        </w:rPr>
      </w:r>
    </w:p>
    <w:p>
      <w:pPr>
        <w:pStyle w:val="BodyText"/>
        <w:spacing w:before="46"/>
        <w:rPr>
          <w:sz w:val="22"/>
        </w:rPr>
      </w:pPr>
    </w:p>
    <w:p>
      <w:pPr>
        <w:pStyle w:val="Heading2"/>
        <w:spacing w:line="252" w:lineRule="exact"/>
        <w:ind w:left="359" w:right="0"/>
      </w:pPr>
      <w:r>
        <w:rPr/>
        <w:t>Sección</w:t>
      </w:r>
      <w:r>
        <w:rPr>
          <w:spacing w:val="-3"/>
        </w:rPr>
        <w:t> </w:t>
      </w:r>
      <w:r>
        <w:rPr>
          <w:spacing w:val="-2"/>
        </w:rPr>
        <w:t>Cuarta</w:t>
      </w:r>
    </w:p>
    <w:p>
      <w:pPr>
        <w:spacing w:line="252" w:lineRule="exact" w:before="0"/>
        <w:ind w:left="359" w:right="1"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2"/>
          <w:sz w:val="22"/>
        </w:rPr>
        <w:t> </w:t>
      </w:r>
      <w:r>
        <w:rPr>
          <w:rFonts w:ascii="Arial"/>
          <w:b/>
          <w:sz w:val="22"/>
        </w:rPr>
        <w:t>Junta</w:t>
      </w:r>
      <w:r>
        <w:rPr>
          <w:rFonts w:ascii="Arial"/>
          <w:b/>
          <w:spacing w:val="-1"/>
          <w:sz w:val="22"/>
        </w:rPr>
        <w:t> </w:t>
      </w:r>
      <w:r>
        <w:rPr>
          <w:rFonts w:ascii="Arial"/>
          <w:b/>
          <w:sz w:val="22"/>
        </w:rPr>
        <w:t>de</w:t>
      </w:r>
      <w:r>
        <w:rPr>
          <w:rFonts w:ascii="Arial"/>
          <w:b/>
          <w:spacing w:val="-5"/>
          <w:sz w:val="22"/>
        </w:rPr>
        <w:t> </w:t>
      </w:r>
      <w:r>
        <w:rPr>
          <w:rFonts w:ascii="Arial"/>
          <w:b/>
          <w:spacing w:val="-2"/>
          <w:sz w:val="22"/>
        </w:rPr>
        <w:t>Gobierno</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38"/>
        <w:rPr>
          <w:rFonts w:ascii="Arial"/>
          <w:b/>
          <w:sz w:val="16"/>
        </w:rPr>
      </w:pPr>
    </w:p>
    <w:p>
      <w:pPr>
        <w:spacing w:before="0"/>
        <w:ind w:left="62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3338" w:space="40"/>
            <w:col w:w="2969" w:space="358"/>
            <w:col w:w="3375"/>
          </w:cols>
        </w:sectPr>
      </w:pPr>
    </w:p>
    <w:p>
      <w:pPr>
        <w:pStyle w:val="BodyText"/>
        <w:spacing w:before="65"/>
        <w:rPr>
          <w:rFonts w:ascii="Times New Roman"/>
          <w:i/>
        </w:rPr>
      </w:pPr>
    </w:p>
    <w:p>
      <w:pPr>
        <w:pStyle w:val="BodyText"/>
        <w:spacing w:line="242" w:lineRule="auto"/>
        <w:ind w:left="338" w:right="343" w:firstLine="288"/>
        <w:jc w:val="both"/>
      </w:pPr>
      <w:bookmarkStart w:name="Artículo_23" w:id="31"/>
      <w:bookmarkEnd w:id="31"/>
      <w:r>
        <w:rPr/>
      </w:r>
      <w:r>
        <w:rPr>
          <w:rFonts w:ascii="Arial" w:hAnsi="Arial"/>
          <w:b/>
        </w:rPr>
        <w:t>Artículo 23.- </w:t>
      </w:r>
      <w:r>
        <w:rPr/>
        <w:t>La Junta de Gobierno estará integrada por la persona que ocupe la Presidencia del Consejo,</w:t>
      </w:r>
      <w:r>
        <w:rPr>
          <w:spacing w:val="-4"/>
        </w:rPr>
        <w:t> </w:t>
      </w:r>
      <w:r>
        <w:rPr/>
        <w:t>siete</w:t>
      </w:r>
      <w:r>
        <w:rPr>
          <w:spacing w:val="-5"/>
        </w:rPr>
        <w:t> </w:t>
      </w:r>
      <w:r>
        <w:rPr/>
        <w:t>representantes</w:t>
      </w:r>
      <w:r>
        <w:rPr>
          <w:spacing w:val="-3"/>
        </w:rPr>
        <w:t> </w:t>
      </w:r>
      <w:r>
        <w:rPr/>
        <w:t>del</w:t>
      </w:r>
      <w:r>
        <w:rPr>
          <w:spacing w:val="-3"/>
        </w:rPr>
        <w:t> </w:t>
      </w:r>
      <w:r>
        <w:rPr/>
        <w:t>Poder</w:t>
      </w:r>
      <w:r>
        <w:rPr>
          <w:spacing w:val="-1"/>
        </w:rPr>
        <w:t> </w:t>
      </w:r>
      <w:r>
        <w:rPr/>
        <w:t>Ejecutivo</w:t>
      </w:r>
      <w:r>
        <w:rPr>
          <w:spacing w:val="-4"/>
        </w:rPr>
        <w:t> </w:t>
      </w:r>
      <w:r>
        <w:rPr/>
        <w:t>Federal y</w:t>
      </w:r>
      <w:r>
        <w:rPr>
          <w:spacing w:val="-7"/>
        </w:rPr>
        <w:t> </w:t>
      </w:r>
      <w:r>
        <w:rPr/>
        <w:t>siete</w:t>
      </w:r>
      <w:r>
        <w:rPr>
          <w:spacing w:val="-5"/>
        </w:rPr>
        <w:t> </w:t>
      </w:r>
      <w:r>
        <w:rPr/>
        <w:t>de</w:t>
      </w:r>
      <w:r>
        <w:rPr>
          <w:spacing w:val="-2"/>
        </w:rPr>
        <w:t> </w:t>
      </w:r>
      <w:r>
        <w:rPr/>
        <w:t>la</w:t>
      </w:r>
      <w:r>
        <w:rPr>
          <w:spacing w:val="-2"/>
        </w:rPr>
        <w:t> </w:t>
      </w:r>
      <w:r>
        <w:rPr/>
        <w:t>Asamblea</w:t>
      </w:r>
      <w:r>
        <w:rPr>
          <w:spacing w:val="-2"/>
        </w:rPr>
        <w:t> </w:t>
      </w:r>
      <w:r>
        <w:rPr/>
        <w:t>Consultiva</w:t>
      </w:r>
      <w:r>
        <w:rPr>
          <w:spacing w:val="-2"/>
        </w:rPr>
        <w:t> </w:t>
      </w:r>
      <w:r>
        <w:rPr/>
        <w:t>del</w:t>
      </w:r>
      <w:r>
        <w:rPr>
          <w:spacing w:val="-5"/>
        </w:rPr>
        <w:t> </w:t>
      </w:r>
      <w:r>
        <w:rPr/>
        <w:t>Consejo.</w:t>
      </w:r>
    </w:p>
    <w:p>
      <w:pPr>
        <w:pStyle w:val="BodyText"/>
        <w:spacing w:before="227"/>
        <w:ind w:left="338" w:right="328" w:firstLine="288"/>
        <w:jc w:val="both"/>
      </w:pPr>
      <w:r>
        <w:rPr/>
        <w:t>La representación del Poder Ejecutivo Federal se conformará con las siguientes dependencias y </w:t>
      </w:r>
      <w:r>
        <w:rPr>
          <w:spacing w:val="-2"/>
        </w:rPr>
        <w:t>entidades:</w:t>
      </w:r>
    </w:p>
    <w:p>
      <w:pPr>
        <w:pStyle w:val="ListParagraph"/>
        <w:numPr>
          <w:ilvl w:val="0"/>
          <w:numId w:val="11"/>
        </w:numPr>
        <w:tabs>
          <w:tab w:pos="1195" w:val="left" w:leader="none"/>
        </w:tabs>
        <w:spacing w:line="240" w:lineRule="auto" w:before="229" w:after="0"/>
        <w:ind w:left="1195" w:right="0" w:hanging="569"/>
        <w:jc w:val="left"/>
        <w:rPr>
          <w:sz w:val="20"/>
        </w:rPr>
      </w:pPr>
      <w:r>
        <w:rPr>
          <w:sz w:val="20"/>
        </w:rPr>
        <w:t>Secretaría</w:t>
      </w:r>
      <w:r>
        <w:rPr>
          <w:spacing w:val="-8"/>
          <w:sz w:val="20"/>
        </w:rPr>
        <w:t> </w:t>
      </w:r>
      <w:r>
        <w:rPr>
          <w:sz w:val="20"/>
        </w:rPr>
        <w:t>de</w:t>
      </w:r>
      <w:r>
        <w:rPr>
          <w:spacing w:val="-11"/>
          <w:sz w:val="20"/>
        </w:rPr>
        <w:t> </w:t>
      </w:r>
      <w:r>
        <w:rPr>
          <w:spacing w:val="-2"/>
          <w:sz w:val="20"/>
        </w:rPr>
        <w:t>Gobernación;</w:t>
      </w:r>
    </w:p>
    <w:p>
      <w:pPr>
        <w:pStyle w:val="ListParagraph"/>
        <w:numPr>
          <w:ilvl w:val="0"/>
          <w:numId w:val="11"/>
        </w:numPr>
        <w:tabs>
          <w:tab w:pos="1195" w:val="left" w:leader="none"/>
        </w:tabs>
        <w:spacing w:line="240" w:lineRule="auto" w:before="228" w:after="0"/>
        <w:ind w:left="1195" w:right="0" w:hanging="569"/>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ListParagraph"/>
        <w:numPr>
          <w:ilvl w:val="0"/>
          <w:numId w:val="11"/>
        </w:numPr>
        <w:tabs>
          <w:tab w:pos="1195" w:val="left" w:leader="none"/>
        </w:tabs>
        <w:spacing w:line="240" w:lineRule="auto" w:before="229" w:after="0"/>
        <w:ind w:left="1195" w:right="0" w:hanging="569"/>
        <w:jc w:val="left"/>
        <w:rPr>
          <w:sz w:val="20"/>
        </w:rPr>
      </w:pPr>
      <w:r>
        <w:rPr>
          <w:sz w:val="20"/>
        </w:rPr>
        <w:t>Secretaría</w:t>
      </w:r>
      <w:r>
        <w:rPr>
          <w:spacing w:val="-7"/>
          <w:sz w:val="20"/>
        </w:rPr>
        <w:t> </w:t>
      </w:r>
      <w:r>
        <w:rPr>
          <w:sz w:val="20"/>
        </w:rPr>
        <w:t>del</w:t>
      </w:r>
      <w:r>
        <w:rPr>
          <w:spacing w:val="-9"/>
          <w:sz w:val="20"/>
        </w:rPr>
        <w:t> </w:t>
      </w:r>
      <w:r>
        <w:rPr>
          <w:sz w:val="20"/>
        </w:rPr>
        <w:t>Trabajo</w:t>
      </w:r>
      <w:r>
        <w:rPr>
          <w:spacing w:val="-7"/>
          <w:sz w:val="20"/>
        </w:rPr>
        <w:t> </w:t>
      </w:r>
      <w:r>
        <w:rPr>
          <w:sz w:val="20"/>
        </w:rPr>
        <w:t>y</w:t>
      </w:r>
      <w:r>
        <w:rPr>
          <w:spacing w:val="-9"/>
          <w:sz w:val="20"/>
        </w:rPr>
        <w:t> </w:t>
      </w:r>
      <w:r>
        <w:rPr>
          <w:sz w:val="20"/>
        </w:rPr>
        <w:t>Previsión</w:t>
      </w:r>
      <w:r>
        <w:rPr>
          <w:spacing w:val="-6"/>
          <w:sz w:val="20"/>
        </w:rPr>
        <w:t> </w:t>
      </w:r>
      <w:r>
        <w:rPr>
          <w:spacing w:val="-2"/>
          <w:sz w:val="20"/>
        </w:rPr>
        <w:t>Social;</w:t>
      </w:r>
    </w:p>
    <w:p>
      <w:pPr>
        <w:pStyle w:val="BodyText"/>
        <w:spacing w:before="1"/>
      </w:pPr>
    </w:p>
    <w:p>
      <w:pPr>
        <w:pStyle w:val="ListParagraph"/>
        <w:numPr>
          <w:ilvl w:val="0"/>
          <w:numId w:val="11"/>
        </w:numPr>
        <w:tabs>
          <w:tab w:pos="1195" w:val="left" w:leader="none"/>
        </w:tabs>
        <w:spacing w:line="240" w:lineRule="auto" w:before="0"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Desarrollo</w:t>
      </w:r>
      <w:r>
        <w:rPr>
          <w:spacing w:val="-6"/>
          <w:sz w:val="20"/>
        </w:rPr>
        <w:t> </w:t>
      </w:r>
      <w:r>
        <w:rPr>
          <w:sz w:val="20"/>
        </w:rPr>
        <w:t>Social,</w:t>
      </w:r>
      <w:r>
        <w:rPr>
          <w:spacing w:val="-10"/>
          <w:sz w:val="20"/>
        </w:rPr>
        <w:t> e</w:t>
      </w:r>
    </w:p>
    <w:p>
      <w:pPr>
        <w:pStyle w:val="BodyText"/>
      </w:pPr>
    </w:p>
    <w:p>
      <w:pPr>
        <w:pStyle w:val="ListParagraph"/>
        <w:numPr>
          <w:ilvl w:val="0"/>
          <w:numId w:val="11"/>
        </w:numPr>
        <w:tabs>
          <w:tab w:pos="1195" w:val="left" w:leader="none"/>
        </w:tabs>
        <w:spacing w:line="240" w:lineRule="auto" w:before="1" w:after="0"/>
        <w:ind w:left="1195" w:right="0" w:hanging="569"/>
        <w:jc w:val="left"/>
        <w:rPr>
          <w:sz w:val="20"/>
        </w:rPr>
      </w:pPr>
      <w:r>
        <w:rPr>
          <w:sz w:val="20"/>
        </w:rPr>
        <w:t>Instituto</w:t>
      </w:r>
      <w:r>
        <w:rPr>
          <w:spacing w:val="-9"/>
          <w:sz w:val="20"/>
        </w:rPr>
        <w:t> </w:t>
      </w:r>
      <w:r>
        <w:rPr>
          <w:sz w:val="20"/>
        </w:rPr>
        <w:t>Nacional</w:t>
      </w:r>
      <w:r>
        <w:rPr>
          <w:spacing w:val="-7"/>
          <w:sz w:val="20"/>
        </w:rPr>
        <w:t> </w:t>
      </w:r>
      <w:r>
        <w:rPr>
          <w:sz w:val="20"/>
        </w:rPr>
        <w:t>de</w:t>
      </w:r>
      <w:r>
        <w:rPr>
          <w:spacing w:val="-7"/>
          <w:sz w:val="20"/>
        </w:rPr>
        <w:t> </w:t>
      </w:r>
      <w:r>
        <w:rPr>
          <w:sz w:val="20"/>
        </w:rPr>
        <w:t>las</w:t>
      </w:r>
      <w:r>
        <w:rPr>
          <w:spacing w:val="-7"/>
          <w:sz w:val="20"/>
        </w:rPr>
        <w:t> </w:t>
      </w:r>
      <w:r>
        <w:rPr>
          <w:spacing w:val="-2"/>
          <w:sz w:val="20"/>
        </w:rPr>
        <w:t>Mujeres.</w:t>
      </w:r>
    </w:p>
    <w:p>
      <w:pPr>
        <w:pStyle w:val="BodyText"/>
      </w:pPr>
    </w:p>
    <w:p>
      <w:pPr>
        <w:pStyle w:val="BodyText"/>
        <w:ind w:left="338" w:right="349" w:firstLine="288"/>
        <w:jc w:val="both"/>
      </w:pPr>
      <w:r>
        <w:rPr/>
        <w:t>Cada persona representante tendrá el nivel de titular de subsecretaría o rango inferior al titular, y las personas suplentes, del inferior jerárquico inmediato al de aquélla.</w:t>
      </w:r>
    </w:p>
    <w:p>
      <w:pPr>
        <w:pStyle w:val="BodyText"/>
        <w:spacing w:before="2"/>
      </w:pPr>
    </w:p>
    <w:p>
      <w:pPr>
        <w:pStyle w:val="BodyText"/>
        <w:ind w:left="338" w:right="336" w:firstLine="288"/>
        <w:jc w:val="both"/>
      </w:pPr>
      <w:r>
        <w:rPr/>
        <w:t>Las personas integrantes designadas por la Asamblea Consultiva y sus respectivas personas suplentes durarán en su encargo tres años, pudiendo ser ratificadas por otro período igual por una sola ocasión, o hasta la terminación de su periodo como integrante de la Asamblea Consultiva. En la designación de las personas de la Asamblea Consultiva que integrarán la Junta de Gobierno deberá garantizarse el principio de paridad de género, alternando el género mayoritario. Este cargo tendrá carácter honorario.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626"/>
      </w:pPr>
      <w:r>
        <w:rPr/>
        <w:t>La</w:t>
      </w:r>
      <w:r>
        <w:rPr>
          <w:spacing w:val="-8"/>
        </w:rPr>
        <w:t> </w:t>
      </w:r>
      <w:r>
        <w:rPr/>
        <w:t>Junta</w:t>
      </w:r>
      <w:r>
        <w:rPr>
          <w:spacing w:val="-6"/>
        </w:rPr>
        <w:t> </w:t>
      </w:r>
      <w:r>
        <w:rPr/>
        <w:t>de</w:t>
      </w:r>
      <w:r>
        <w:rPr>
          <w:spacing w:val="-7"/>
        </w:rPr>
        <w:t> </w:t>
      </w:r>
      <w:r>
        <w:rPr/>
        <w:t>Gobierno</w:t>
      </w:r>
      <w:r>
        <w:rPr>
          <w:spacing w:val="-6"/>
        </w:rPr>
        <w:t> </w:t>
      </w:r>
      <w:r>
        <w:rPr/>
        <w:t>será</w:t>
      </w:r>
      <w:r>
        <w:rPr>
          <w:spacing w:val="-5"/>
        </w:rPr>
        <w:t> </w:t>
      </w:r>
      <w:r>
        <w:rPr/>
        <w:t>presidida</w:t>
      </w:r>
      <w:r>
        <w:rPr>
          <w:spacing w:val="-5"/>
        </w:rPr>
        <w:t> </w:t>
      </w:r>
      <w:r>
        <w:rPr/>
        <w:t>por</w:t>
      </w:r>
      <w:r>
        <w:rPr>
          <w:spacing w:val="-6"/>
        </w:rPr>
        <w:t> </w:t>
      </w:r>
      <w:r>
        <w:rPr/>
        <w:t>la</w:t>
      </w:r>
      <w:r>
        <w:rPr>
          <w:spacing w:val="-6"/>
        </w:rPr>
        <w:t> </w:t>
      </w:r>
      <w:r>
        <w:rPr/>
        <w:t>persona</w:t>
      </w:r>
      <w:r>
        <w:rPr>
          <w:spacing w:val="-5"/>
        </w:rPr>
        <w:t> </w:t>
      </w:r>
      <w:r>
        <w:rPr/>
        <w:t>que</w:t>
      </w:r>
      <w:r>
        <w:rPr>
          <w:spacing w:val="-6"/>
        </w:rPr>
        <w:t> </w:t>
      </w:r>
      <w:r>
        <w:rPr/>
        <w:t>ocupe</w:t>
      </w:r>
      <w:r>
        <w:rPr>
          <w:spacing w:val="-7"/>
        </w:rPr>
        <w:t> </w:t>
      </w:r>
      <w:r>
        <w:rPr/>
        <w:t>la</w:t>
      </w:r>
      <w:r>
        <w:rPr>
          <w:spacing w:val="-6"/>
        </w:rPr>
        <w:t> </w:t>
      </w:r>
      <w:r>
        <w:rPr/>
        <w:t>presidencia</w:t>
      </w:r>
      <w:r>
        <w:rPr>
          <w:spacing w:val="-6"/>
        </w:rPr>
        <w:t> </w:t>
      </w:r>
      <w:r>
        <w:rPr/>
        <w:t>del</w:t>
      </w:r>
      <w:r>
        <w:rPr>
          <w:spacing w:val="-6"/>
        </w:rPr>
        <w:t> </w:t>
      </w:r>
      <w:r>
        <w:rPr>
          <w:spacing w:val="-2"/>
        </w:rPr>
        <w:t>Consejo.</w:t>
      </w:r>
    </w:p>
    <w:p>
      <w:pPr>
        <w:pStyle w:val="BodyText"/>
        <w:spacing w:before="1"/>
      </w:pPr>
    </w:p>
    <w:p>
      <w:pPr>
        <w:pStyle w:val="BodyText"/>
        <w:ind w:left="338" w:right="338" w:firstLine="288"/>
        <w:jc w:val="both"/>
      </w:pPr>
      <w:r>
        <w:rPr/>
        <w:t>Serán invitadas</w:t>
      </w:r>
      <w:r>
        <w:rPr>
          <w:spacing w:val="-1"/>
        </w:rPr>
        <w:t> </w:t>
      </w:r>
      <w:r>
        <w:rPr/>
        <w:t>permanentes</w:t>
      </w:r>
      <w:r>
        <w:rPr>
          <w:spacing w:val="-1"/>
        </w:rPr>
        <w:t> </w:t>
      </w:r>
      <w:r>
        <w:rPr/>
        <w:t>a</w:t>
      </w:r>
      <w:r>
        <w:rPr>
          <w:spacing w:val="-2"/>
        </w:rPr>
        <w:t> </w:t>
      </w:r>
      <w:r>
        <w:rPr/>
        <w:t>la</w:t>
      </w:r>
      <w:r>
        <w:rPr>
          <w:spacing w:val="-2"/>
        </w:rPr>
        <w:t> </w:t>
      </w:r>
      <w:r>
        <w:rPr/>
        <w:t>Junta</w:t>
      </w:r>
      <w:r>
        <w:rPr>
          <w:spacing w:val="-2"/>
        </w:rPr>
        <w:t> </w:t>
      </w:r>
      <w:r>
        <w:rPr/>
        <w:t>de</w:t>
      </w:r>
      <w:r>
        <w:rPr>
          <w:spacing w:val="-2"/>
        </w:rPr>
        <w:t> </w:t>
      </w:r>
      <w:r>
        <w:rPr/>
        <w:t>Gobierno con</w:t>
      </w:r>
      <w:r>
        <w:rPr>
          <w:spacing w:val="-3"/>
        </w:rPr>
        <w:t> </w:t>
      </w:r>
      <w:r>
        <w:rPr/>
        <w:t>derecho a</w:t>
      </w:r>
      <w:r>
        <w:rPr>
          <w:spacing w:val="-2"/>
        </w:rPr>
        <w:t> </w:t>
      </w:r>
      <w:r>
        <w:rPr/>
        <w:t>voz,</w:t>
      </w:r>
      <w:r>
        <w:rPr>
          <w:spacing w:val="-2"/>
        </w:rPr>
        <w:t> </w:t>
      </w:r>
      <w:r>
        <w:rPr/>
        <w:t>pero no a</w:t>
      </w:r>
      <w:r>
        <w:rPr>
          <w:spacing w:val="-2"/>
        </w:rPr>
        <w:t> </w:t>
      </w:r>
      <w:r>
        <w:rPr/>
        <w:t>voto,</w:t>
      </w:r>
      <w:r>
        <w:rPr>
          <w:spacing w:val="-2"/>
        </w:rPr>
        <w:t> </w:t>
      </w:r>
      <w:r>
        <w:rPr/>
        <w:t>las</w:t>
      </w:r>
      <w:r>
        <w:rPr>
          <w:spacing w:val="-1"/>
        </w:rPr>
        <w:t> </w:t>
      </w:r>
      <w:r>
        <w:rPr/>
        <w:t>siguientes entidades: Consejo Nacional para el Desarrollo y la Inclusión de las Personas con Discapacidad, Instituto Mexicano de la Juventud, Comisión Nacional para el Desarrollo de los Pueblos Indígenas, Instituto Nacional</w:t>
      </w:r>
      <w:r>
        <w:rPr>
          <w:spacing w:val="-1"/>
        </w:rPr>
        <w:t> </w:t>
      </w:r>
      <w:r>
        <w:rPr/>
        <w:t>de las</w:t>
      </w:r>
      <w:r>
        <w:rPr>
          <w:spacing w:val="-1"/>
        </w:rPr>
        <w:t> </w:t>
      </w:r>
      <w:r>
        <w:rPr/>
        <w:t>Personas Adultas Mayores, Consejo Nacional</w:t>
      </w:r>
      <w:r>
        <w:rPr>
          <w:spacing w:val="-1"/>
        </w:rPr>
        <w:t> </w:t>
      </w:r>
      <w:r>
        <w:rPr/>
        <w:t>para la Prevención y</w:t>
      </w:r>
      <w:r>
        <w:rPr>
          <w:spacing w:val="-3"/>
        </w:rPr>
        <w:t> </w:t>
      </w:r>
      <w:r>
        <w:rPr/>
        <w:t>Control</w:t>
      </w:r>
      <w:r>
        <w:rPr>
          <w:spacing w:val="-3"/>
        </w:rPr>
        <w:t> </w:t>
      </w:r>
      <w:r>
        <w:rPr/>
        <w:t>del</w:t>
      </w:r>
      <w:r>
        <w:rPr>
          <w:spacing w:val="-1"/>
        </w:rPr>
        <w:t> </w:t>
      </w:r>
      <w:r>
        <w:rPr/>
        <w:t>VIH/SIDA, Instituto Nacional de Migración y Sistema Nacional para el Desarrollo Integral de la Familia.</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3" w:firstLine="288"/>
        <w:jc w:val="both"/>
      </w:pPr>
      <w:bookmarkStart w:name="Artículo_24" w:id="32"/>
      <w:bookmarkEnd w:id="32"/>
      <w:r>
        <w:rPr/>
      </w:r>
      <w:r>
        <w:rPr>
          <w:rFonts w:ascii="Arial" w:hAnsi="Arial"/>
          <w:b/>
        </w:rPr>
        <w:t>Artículo 24.- </w:t>
      </w:r>
      <w:r>
        <w:rPr/>
        <w:t>La Junta de Gobierno tendrá, además de aquellas que establece el artículo 58 de la Ley Federal de las Entidades Paraestatales, las siguientes atribuciones:</w:t>
      </w:r>
    </w:p>
    <w:p>
      <w:pPr>
        <w:pStyle w:val="BodyText"/>
      </w:pPr>
    </w:p>
    <w:p>
      <w:pPr>
        <w:pStyle w:val="ListParagraph"/>
        <w:numPr>
          <w:ilvl w:val="0"/>
          <w:numId w:val="12"/>
        </w:numPr>
        <w:tabs>
          <w:tab w:pos="1202" w:val="left" w:leader="none"/>
        </w:tabs>
        <w:spacing w:line="242" w:lineRule="auto" w:before="0" w:after="0"/>
        <w:ind w:left="1202" w:right="346" w:hanging="576"/>
        <w:jc w:val="left"/>
        <w:rPr>
          <w:sz w:val="20"/>
        </w:rPr>
      </w:pPr>
      <w:r>
        <w:rPr>
          <w:sz w:val="20"/>
        </w:rPr>
        <w:t>Aprobar y modificar su reglamento de sesiones, y el Estatuto Orgánico del Consejo, con base</w:t>
      </w:r>
      <w:r>
        <w:rPr>
          <w:spacing w:val="40"/>
          <w:sz w:val="20"/>
        </w:rPr>
        <w:t> </w:t>
      </w:r>
      <w:r>
        <w:rPr>
          <w:sz w:val="20"/>
        </w:rPr>
        <w:t>en la propuesta que presente la presidencia;</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2"/>
        </w:numPr>
        <w:tabs>
          <w:tab w:pos="1200" w:val="left" w:leader="none"/>
          <w:tab w:pos="1202" w:val="left" w:leader="none"/>
        </w:tabs>
        <w:spacing w:line="240" w:lineRule="auto" w:before="0" w:after="0"/>
        <w:ind w:left="1202" w:right="338" w:hanging="576"/>
        <w:jc w:val="both"/>
        <w:rPr>
          <w:sz w:val="20"/>
        </w:rPr>
      </w:pPr>
      <w:r>
        <w:rPr>
          <w:sz w:val="20"/>
        </w:rPr>
        <w:t>Aprobar los ordenamientos administrativos que regulen el funcionamiento interno del Consejo propuestos por quien ocupe la presidencia, así como establecer los lineamientos y las políticas generales para su conducción con apego a esta Ley, su Estatuto Orgánico, los reglamentos de la Junta de Gobierno y de la Asamblea Consultiva, el Programa Nacional para la Igualdad y no Discriminación y Eliminar la Discriminación, y las demás disposiciones legales aplicables;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1202" w:right="338" w:hanging="576"/>
        <w:jc w:val="both"/>
      </w:pPr>
      <w:r>
        <w:rPr>
          <w:rFonts w:ascii="Arial" w:hAnsi="Arial"/>
          <w:b/>
        </w:rPr>
        <w:t>II</w:t>
      </w:r>
      <w:r>
        <w:rPr>
          <w:rFonts w:ascii="Arial" w:hAnsi="Arial"/>
          <w:b/>
          <w:spacing w:val="-3"/>
        </w:rPr>
        <w:t> </w:t>
      </w:r>
      <w:r>
        <w:rPr>
          <w:rFonts w:ascii="Arial" w:hAnsi="Arial"/>
          <w:b/>
        </w:rPr>
        <w:t>Bis.</w:t>
      </w:r>
      <w:r>
        <w:rPr>
          <w:rFonts w:ascii="Arial" w:hAnsi="Arial"/>
          <w:b/>
          <w:spacing w:val="-13"/>
        </w:rPr>
        <w:t> </w:t>
      </w:r>
      <w:r>
        <w:rPr/>
        <w:t>Aprobar la estrategia, criterios y lineamientos propuestos por la Presidencia del Consejo, que permitan a las instituciones públicas, privadas y organizaciones sociales llevar a cabo programas y medidas para prevenir y eliminar la discriminación en sus prácticas, instrumentos organizativos y presupuestos;</w:t>
      </w:r>
    </w:p>
    <w:p>
      <w:pPr>
        <w:spacing w:line="183" w:lineRule="exact"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5" w:hanging="576"/>
        <w:jc w:val="left"/>
        <w:rPr>
          <w:sz w:val="20"/>
        </w:rPr>
      </w:pPr>
      <w:r>
        <w:rPr>
          <w:sz w:val="20"/>
        </w:rPr>
        <w:t>Aprobar</w:t>
      </w:r>
      <w:r>
        <w:rPr>
          <w:spacing w:val="73"/>
          <w:sz w:val="20"/>
        </w:rPr>
        <w:t> </w:t>
      </w:r>
      <w:r>
        <w:rPr>
          <w:sz w:val="20"/>
        </w:rPr>
        <w:t>el</w:t>
      </w:r>
      <w:r>
        <w:rPr>
          <w:spacing w:val="73"/>
          <w:sz w:val="20"/>
        </w:rPr>
        <w:t> </w:t>
      </w:r>
      <w:r>
        <w:rPr>
          <w:sz w:val="20"/>
        </w:rPr>
        <w:t>proyecto</w:t>
      </w:r>
      <w:r>
        <w:rPr>
          <w:spacing w:val="74"/>
          <w:sz w:val="20"/>
        </w:rPr>
        <w:t> </w:t>
      </w:r>
      <w:r>
        <w:rPr>
          <w:sz w:val="20"/>
        </w:rPr>
        <w:t>de</w:t>
      </w:r>
      <w:r>
        <w:rPr>
          <w:spacing w:val="74"/>
          <w:sz w:val="20"/>
        </w:rPr>
        <w:t> </w:t>
      </w:r>
      <w:r>
        <w:rPr>
          <w:sz w:val="20"/>
        </w:rPr>
        <w:t>presupuesto</w:t>
      </w:r>
      <w:r>
        <w:rPr>
          <w:spacing w:val="76"/>
          <w:sz w:val="20"/>
        </w:rPr>
        <w:t> </w:t>
      </w:r>
      <w:r>
        <w:rPr>
          <w:sz w:val="20"/>
        </w:rPr>
        <w:t>y</w:t>
      </w:r>
      <w:r>
        <w:rPr>
          <w:spacing w:val="71"/>
          <w:sz w:val="20"/>
        </w:rPr>
        <w:t> </w:t>
      </w:r>
      <w:r>
        <w:rPr>
          <w:sz w:val="20"/>
        </w:rPr>
        <w:t>del</w:t>
      </w:r>
      <w:r>
        <w:rPr>
          <w:spacing w:val="74"/>
          <w:sz w:val="20"/>
        </w:rPr>
        <w:t> </w:t>
      </w:r>
      <w:r>
        <w:rPr>
          <w:sz w:val="20"/>
        </w:rPr>
        <w:t>programa</w:t>
      </w:r>
      <w:r>
        <w:rPr>
          <w:spacing w:val="72"/>
          <w:sz w:val="20"/>
        </w:rPr>
        <w:t> </w:t>
      </w:r>
      <w:r>
        <w:rPr>
          <w:sz w:val="20"/>
        </w:rPr>
        <w:t>operativo</w:t>
      </w:r>
      <w:r>
        <w:rPr>
          <w:spacing w:val="74"/>
          <w:sz w:val="20"/>
        </w:rPr>
        <w:t> </w:t>
      </w:r>
      <w:r>
        <w:rPr>
          <w:sz w:val="20"/>
        </w:rPr>
        <w:t>anual</w:t>
      </w:r>
      <w:r>
        <w:rPr>
          <w:spacing w:val="74"/>
          <w:sz w:val="20"/>
        </w:rPr>
        <w:t> </w:t>
      </w:r>
      <w:r>
        <w:rPr>
          <w:sz w:val="20"/>
        </w:rPr>
        <w:t>que</w:t>
      </w:r>
      <w:r>
        <w:rPr>
          <w:spacing w:val="74"/>
          <w:sz w:val="20"/>
        </w:rPr>
        <w:t> </w:t>
      </w:r>
      <w:r>
        <w:rPr>
          <w:sz w:val="20"/>
        </w:rPr>
        <w:t>someta</w:t>
      </w:r>
      <w:r>
        <w:rPr>
          <w:spacing w:val="71"/>
          <w:sz w:val="20"/>
        </w:rPr>
        <w:t> </w:t>
      </w:r>
      <w:r>
        <w:rPr>
          <w:sz w:val="20"/>
        </w:rPr>
        <w:t>a</w:t>
      </w:r>
      <w:r>
        <w:rPr>
          <w:spacing w:val="74"/>
          <w:sz w:val="20"/>
        </w:rPr>
        <w:t> </w:t>
      </w:r>
      <w:r>
        <w:rPr>
          <w:sz w:val="20"/>
        </w:rPr>
        <w:t>su consideración la Presidencia del Consejo y conocer los informes de su ejercicio y ejecución;</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1" w:after="0"/>
        <w:ind w:left="1202" w:right="347" w:hanging="576"/>
        <w:jc w:val="left"/>
        <w:rPr>
          <w:sz w:val="20"/>
        </w:rPr>
      </w:pPr>
      <w:r>
        <w:rPr>
          <w:sz w:val="20"/>
        </w:rPr>
        <w:t>Aprobar el informe anual de actividades que rendirá la Presidencia del Consejo a los Poderes de la Unión;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3" w:hanging="576"/>
        <w:jc w:val="both"/>
        <w:rPr>
          <w:sz w:val="20"/>
        </w:rPr>
      </w:pPr>
      <w:r>
        <w:rPr>
          <w:sz w:val="20"/>
        </w:rPr>
        <w:t>Autorizar el nombramiento o remoción a propuesta de la Presidencia del Consejo, de los servidores</w:t>
      </w:r>
      <w:r>
        <w:rPr>
          <w:spacing w:val="-3"/>
          <w:sz w:val="20"/>
        </w:rPr>
        <w:t> </w:t>
      </w:r>
      <w:r>
        <w:rPr>
          <w:sz w:val="20"/>
        </w:rPr>
        <w:t>públicos</w:t>
      </w:r>
      <w:r>
        <w:rPr>
          <w:spacing w:val="-2"/>
          <w:sz w:val="20"/>
        </w:rPr>
        <w:t> </w:t>
      </w:r>
      <w:r>
        <w:rPr>
          <w:sz w:val="20"/>
        </w:rPr>
        <w:t>de</w:t>
      </w:r>
      <w:r>
        <w:rPr>
          <w:spacing w:val="-3"/>
          <w:sz w:val="20"/>
        </w:rPr>
        <w:t> </w:t>
      </w:r>
      <w:r>
        <w:rPr>
          <w:sz w:val="20"/>
        </w:rPr>
        <w:t>éste que</w:t>
      </w:r>
      <w:r>
        <w:rPr>
          <w:spacing w:val="-3"/>
          <w:sz w:val="20"/>
        </w:rPr>
        <w:t> </w:t>
      </w:r>
      <w:r>
        <w:rPr>
          <w:sz w:val="20"/>
        </w:rPr>
        <w:t>ocupen</w:t>
      </w:r>
      <w:r>
        <w:rPr>
          <w:spacing w:val="-5"/>
          <w:sz w:val="20"/>
        </w:rPr>
        <w:t> </w:t>
      </w:r>
      <w:r>
        <w:rPr>
          <w:sz w:val="20"/>
        </w:rPr>
        <w:t>cargos</w:t>
      </w:r>
      <w:r>
        <w:rPr>
          <w:spacing w:val="-4"/>
          <w:sz w:val="20"/>
        </w:rPr>
        <w:t> </w:t>
      </w:r>
      <w:r>
        <w:rPr>
          <w:sz w:val="20"/>
        </w:rPr>
        <w:t>en</w:t>
      </w:r>
      <w:r>
        <w:rPr>
          <w:spacing w:val="-3"/>
          <w:sz w:val="20"/>
        </w:rPr>
        <w:t> </w:t>
      </w:r>
      <w:r>
        <w:rPr>
          <w:sz w:val="20"/>
        </w:rPr>
        <w:t>las</w:t>
      </w:r>
      <w:r>
        <w:rPr>
          <w:spacing w:val="-2"/>
          <w:sz w:val="20"/>
        </w:rPr>
        <w:t> </w:t>
      </w:r>
      <w:r>
        <w:rPr>
          <w:sz w:val="20"/>
        </w:rPr>
        <w:t>dos</w:t>
      </w:r>
      <w:r>
        <w:rPr>
          <w:spacing w:val="-4"/>
          <w:sz w:val="20"/>
        </w:rPr>
        <w:t> </w:t>
      </w:r>
      <w:r>
        <w:rPr>
          <w:sz w:val="20"/>
        </w:rPr>
        <w:t>jerarquías</w:t>
      </w:r>
      <w:r>
        <w:rPr>
          <w:spacing w:val="-4"/>
          <w:sz w:val="20"/>
        </w:rPr>
        <w:t> </w:t>
      </w:r>
      <w:r>
        <w:rPr>
          <w:sz w:val="20"/>
        </w:rPr>
        <w:t>administrativas</w:t>
      </w:r>
      <w:r>
        <w:rPr>
          <w:spacing w:val="-4"/>
          <w:sz w:val="20"/>
        </w:rPr>
        <w:t> </w:t>
      </w:r>
      <w:r>
        <w:rPr>
          <w:sz w:val="20"/>
        </w:rPr>
        <w:t>inferiores</w:t>
      </w:r>
      <w:r>
        <w:rPr>
          <w:spacing w:val="-3"/>
          <w:sz w:val="20"/>
        </w:rPr>
        <w:t> </w:t>
      </w:r>
      <w:r>
        <w:rPr>
          <w:sz w:val="20"/>
        </w:rPr>
        <w:t>a la de aquél;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29" w:lineRule="exact" w:before="0" w:after="0"/>
        <w:ind w:left="1202" w:right="0" w:hanging="576"/>
        <w:jc w:val="left"/>
        <w:rPr>
          <w:sz w:val="20"/>
        </w:rPr>
      </w:pPr>
      <w:r>
        <w:rPr>
          <w:sz w:val="20"/>
        </w:rPr>
        <w:t>Emitir</w:t>
      </w:r>
      <w:r>
        <w:rPr>
          <w:spacing w:val="-6"/>
          <w:sz w:val="20"/>
        </w:rPr>
        <w:t> </w:t>
      </w:r>
      <w:r>
        <w:rPr>
          <w:sz w:val="20"/>
        </w:rPr>
        <w:t>los</w:t>
      </w:r>
      <w:r>
        <w:rPr>
          <w:spacing w:val="-5"/>
          <w:sz w:val="20"/>
        </w:rPr>
        <w:t> </w:t>
      </w:r>
      <w:r>
        <w:rPr>
          <w:sz w:val="20"/>
        </w:rPr>
        <w:t>criterios</w:t>
      </w:r>
      <w:r>
        <w:rPr>
          <w:spacing w:val="-5"/>
          <w:sz w:val="20"/>
        </w:rPr>
        <w:t> </w:t>
      </w:r>
      <w:r>
        <w:rPr>
          <w:sz w:val="20"/>
        </w:rPr>
        <w:t>a</w:t>
      </w:r>
      <w:r>
        <w:rPr>
          <w:spacing w:val="-4"/>
          <w:sz w:val="20"/>
        </w:rPr>
        <w:t> </w:t>
      </w:r>
      <w:r>
        <w:rPr>
          <w:sz w:val="20"/>
        </w:rPr>
        <w:t>los</w:t>
      </w:r>
      <w:r>
        <w:rPr>
          <w:spacing w:val="-6"/>
          <w:sz w:val="20"/>
        </w:rPr>
        <w:t> </w:t>
      </w:r>
      <w:r>
        <w:rPr>
          <w:sz w:val="20"/>
        </w:rPr>
        <w:t>cuales</w:t>
      </w:r>
      <w:r>
        <w:rPr>
          <w:spacing w:val="-5"/>
          <w:sz w:val="20"/>
        </w:rPr>
        <w:t> </w:t>
      </w:r>
      <w:r>
        <w:rPr>
          <w:sz w:val="20"/>
        </w:rPr>
        <w:t>se</w:t>
      </w:r>
      <w:r>
        <w:rPr>
          <w:spacing w:val="-6"/>
          <w:sz w:val="20"/>
        </w:rPr>
        <w:t> </w:t>
      </w:r>
      <w:r>
        <w:rPr>
          <w:sz w:val="20"/>
        </w:rPr>
        <w:t>sujetará</w:t>
      </w:r>
      <w:r>
        <w:rPr>
          <w:spacing w:val="-4"/>
          <w:sz w:val="20"/>
        </w:rPr>
        <w:t> </w:t>
      </w:r>
      <w:r>
        <w:rPr>
          <w:sz w:val="20"/>
        </w:rPr>
        <w:t>el</w:t>
      </w:r>
      <w:r>
        <w:rPr>
          <w:spacing w:val="-5"/>
          <w:sz w:val="20"/>
        </w:rPr>
        <w:t> </w:t>
      </w:r>
      <w:r>
        <w:rPr>
          <w:sz w:val="20"/>
        </w:rPr>
        <w:t>Consejo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4"/>
          <w:sz w:val="20"/>
        </w:rPr>
        <w:t> </w:t>
      </w:r>
      <w:r>
        <w:rPr>
          <w:sz w:val="20"/>
        </w:rPr>
        <w:t>sus</w:t>
      </w:r>
      <w:r>
        <w:rPr>
          <w:spacing w:val="-5"/>
          <w:sz w:val="20"/>
        </w:rPr>
        <w:t> </w:t>
      </w:r>
      <w:r>
        <w:rPr>
          <w:spacing w:val="-2"/>
          <w:sz w:val="20"/>
        </w:rPr>
        <w:t>atribuciones;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2" w:lineRule="auto" w:before="1" w:after="0"/>
        <w:ind w:left="1202" w:right="345" w:hanging="576"/>
        <w:jc w:val="left"/>
        <w:rPr>
          <w:sz w:val="20"/>
        </w:rPr>
      </w:pPr>
      <w:r>
        <w:rPr>
          <w:sz w:val="20"/>
        </w:rPr>
        <w:t>Aprobar el tabulador de salarios del Consejo y prestaciones al personal de nivel operativo del mismo, siempre que su presupuesto lo permita;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2"/>
        </w:numPr>
        <w:tabs>
          <w:tab w:pos="1202" w:val="left" w:leader="none"/>
        </w:tabs>
        <w:spacing w:line="240" w:lineRule="auto" w:before="229" w:after="0"/>
        <w:ind w:left="1202" w:right="0" w:hanging="576"/>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2"/>
        </w:numPr>
        <w:tabs>
          <w:tab w:pos="1202" w:val="left" w:leader="none"/>
        </w:tabs>
        <w:spacing w:line="242" w:lineRule="auto" w:before="229" w:after="0"/>
        <w:ind w:left="1202" w:right="334" w:hanging="576"/>
        <w:jc w:val="left"/>
        <w:rPr>
          <w:sz w:val="20"/>
        </w:rPr>
      </w:pPr>
      <w:r>
        <w:rPr>
          <w:sz w:val="20"/>
        </w:rPr>
        <w:t>Considerar las opiniones de la Asamblea Consultiva en materia de prevención y eliminación de la discriminación;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2"/>
        </w:numPr>
        <w:tabs>
          <w:tab w:pos="1202" w:val="left" w:leader="none"/>
        </w:tabs>
        <w:spacing w:line="240" w:lineRule="auto" w:before="0" w:after="0"/>
        <w:ind w:left="1202" w:right="346" w:hanging="576"/>
        <w:jc w:val="left"/>
        <w:rPr>
          <w:sz w:val="20"/>
        </w:rPr>
      </w:pPr>
      <w:r>
        <w:rPr>
          <w:sz w:val="20"/>
        </w:rPr>
        <w:t>Acordar la realización de las operaciones inherentes al objeto del organismo con sujeción a las disposiciones aplicables, 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2"/>
        </w:numPr>
        <w:tabs>
          <w:tab w:pos="1202" w:val="left" w:leader="none"/>
        </w:tabs>
        <w:spacing w:line="229" w:lineRule="exact" w:before="0" w:after="0"/>
        <w:ind w:left="1202" w:right="0" w:hanging="576"/>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confieran</w:t>
      </w:r>
      <w:r>
        <w:rPr>
          <w:spacing w:val="-5"/>
          <w:sz w:val="20"/>
        </w:rPr>
        <w:t> </w:t>
      </w:r>
      <w:r>
        <w:rPr>
          <w:sz w:val="20"/>
        </w:rPr>
        <w:t>éste</w:t>
      </w:r>
      <w:r>
        <w:rPr>
          <w:spacing w:val="-4"/>
          <w:sz w:val="20"/>
        </w:rPr>
        <w:t> </w:t>
      </w:r>
      <w:r>
        <w:rPr>
          <w:sz w:val="20"/>
        </w:rPr>
        <w:t>u</w:t>
      </w:r>
      <w:r>
        <w:rPr>
          <w:spacing w:val="-6"/>
          <w:sz w:val="20"/>
        </w:rPr>
        <w:t> </w:t>
      </w:r>
      <w:r>
        <w:rPr>
          <w:sz w:val="20"/>
        </w:rPr>
        <w:t>otros</w:t>
      </w:r>
      <w:r>
        <w:rPr>
          <w:spacing w:val="-4"/>
          <w:sz w:val="20"/>
        </w:rPr>
        <w:t> </w:t>
      </w:r>
      <w:r>
        <w:rPr>
          <w:spacing w:val="-2"/>
          <w:sz w:val="20"/>
        </w:rPr>
        <w:t>ordenamientos.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42" w:lineRule="auto" w:before="1"/>
        <w:ind w:left="338" w:right="343" w:firstLine="288"/>
        <w:jc w:val="both"/>
      </w:pPr>
      <w:bookmarkStart w:name="Artículo_25" w:id="33"/>
      <w:bookmarkEnd w:id="33"/>
      <w:r>
        <w:rPr/>
      </w:r>
      <w:r>
        <w:rPr>
          <w:rFonts w:ascii="Arial" w:hAnsi="Arial"/>
          <w:b/>
        </w:rPr>
        <w:t>Artículo</w:t>
      </w:r>
      <w:r>
        <w:rPr>
          <w:rFonts w:ascii="Arial" w:hAnsi="Arial"/>
          <w:b/>
          <w:spacing w:val="-1"/>
        </w:rPr>
        <w:t> </w:t>
      </w:r>
      <w:r>
        <w:rPr>
          <w:rFonts w:ascii="Arial" w:hAnsi="Arial"/>
          <w:b/>
        </w:rPr>
        <w:t>25.-</w:t>
      </w:r>
      <w:r>
        <w:rPr>
          <w:rFonts w:ascii="Arial" w:hAnsi="Arial"/>
          <w:b/>
          <w:spacing w:val="-1"/>
        </w:rPr>
        <w:t> </w:t>
      </w:r>
      <w:r>
        <w:rPr/>
        <w:t>La Junta de Gobierno</w:t>
      </w:r>
      <w:r>
        <w:rPr>
          <w:spacing w:val="-2"/>
        </w:rPr>
        <w:t> </w:t>
      </w:r>
      <w:r>
        <w:rPr/>
        <w:t>sesionará válidamente</w:t>
      </w:r>
      <w:r>
        <w:rPr>
          <w:spacing w:val="-2"/>
        </w:rPr>
        <w:t> </w:t>
      </w:r>
      <w:r>
        <w:rPr/>
        <w:t>cuando</w:t>
      </w:r>
      <w:r>
        <w:rPr>
          <w:spacing w:val="-2"/>
        </w:rPr>
        <w:t> </w:t>
      </w:r>
      <w:r>
        <w:rPr/>
        <w:t>se encuentren</w:t>
      </w:r>
      <w:r>
        <w:rPr>
          <w:spacing w:val="-3"/>
        </w:rPr>
        <w:t> </w:t>
      </w:r>
      <w:r>
        <w:rPr/>
        <w:t>presentes</w:t>
      </w:r>
      <w:r>
        <w:rPr>
          <w:spacing w:val="-1"/>
        </w:rPr>
        <w:t> </w:t>
      </w:r>
      <w:r>
        <w:rPr/>
        <w:t>más</w:t>
      </w:r>
      <w:r>
        <w:rPr>
          <w:spacing w:val="-1"/>
        </w:rPr>
        <w:t> </w:t>
      </w:r>
      <w:r>
        <w:rPr/>
        <w:t>de</w:t>
      </w:r>
      <w:r>
        <w:rPr>
          <w:spacing w:val="-3"/>
        </w:rPr>
        <w:t> </w:t>
      </w:r>
      <w:r>
        <w:rPr/>
        <w:t>la mitad de las personas representantes, siempre que esté la persona titular de la Presidencia de la Junta</w:t>
      </w:r>
      <w:r>
        <w:rPr>
          <w:spacing w:val="40"/>
        </w:rPr>
        <w:t> </w:t>
      </w:r>
      <w:r>
        <w:rPr/>
        <w:t>de</w:t>
      </w:r>
      <w:r>
        <w:rPr>
          <w:spacing w:val="-1"/>
        </w:rPr>
        <w:t> </w:t>
      </w:r>
      <w:r>
        <w:rPr/>
        <w:t>Gobierno, o la persona que establezca el</w:t>
      </w:r>
      <w:r>
        <w:rPr>
          <w:spacing w:val="-1"/>
        </w:rPr>
        <w:t> </w:t>
      </w:r>
      <w:r>
        <w:rPr/>
        <w:t>Estatuto Orgánico en</w:t>
      </w:r>
      <w:r>
        <w:rPr>
          <w:spacing w:val="-1"/>
        </w:rPr>
        <w:t> </w:t>
      </w:r>
      <w:r>
        <w:rPr/>
        <w:t>caso de ausencia de la persona titular.</w:t>
      </w:r>
    </w:p>
    <w:p>
      <w:pPr>
        <w:pStyle w:val="BodyText"/>
        <w:spacing w:before="225"/>
        <w:ind w:left="338" w:right="335" w:firstLine="288"/>
        <w:jc w:val="both"/>
      </w:pPr>
      <w:r>
        <w:rPr/>
        <w:t>Los acuerdos se adoptarán por mayoría de votos y, en caso de empate, la persona que ocupe la presidencia del Consejo, tendrá voto de calidad.</w:t>
      </w:r>
    </w:p>
    <w:p>
      <w:pPr>
        <w:pStyle w:val="BodyText"/>
        <w:spacing w:before="1"/>
      </w:pPr>
    </w:p>
    <w:p>
      <w:pPr>
        <w:pStyle w:val="BodyText"/>
        <w:ind w:left="338" w:right="334" w:firstLine="288"/>
        <w:jc w:val="both"/>
      </w:pPr>
      <w:r>
        <w:rPr/>
        <w:t>Las sesiones serán ordinarias y extraordinarias; las ordinarias se llevarán a cabo por lo menos seis veces al año, y las extraordinarias cuando las convoque la persona titular de la Presidencia, o la mitad más uno de las y los integrantes de la Junta de Gobierno.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4120" w:right="4117"/>
      </w:pPr>
      <w:r>
        <w:rPr/>
        <w:t>Sección Quinta De</w:t>
      </w:r>
      <w:r>
        <w:rPr>
          <w:spacing w:val="-1"/>
        </w:rPr>
        <w:t> </w:t>
      </w:r>
      <w:r>
        <w:rPr/>
        <w:t>la </w:t>
      </w:r>
      <w:r>
        <w:rPr>
          <w:spacing w:val="-2"/>
        </w:rPr>
        <w:t>Presidencia</w:t>
      </w:r>
    </w:p>
    <w:p>
      <w:pPr>
        <w:pStyle w:val="Heading2"/>
        <w:spacing w:after="0"/>
        <w:sectPr>
          <w:pgSz w:w="12240" w:h="15840"/>
          <w:pgMar w:header="724" w:footer="712" w:top="1880" w:bottom="900" w:left="1080" w:right="1080"/>
        </w:sectPr>
      </w:pPr>
    </w:p>
    <w:p>
      <w:pPr>
        <w:pStyle w:val="BodyText"/>
        <w:spacing w:before="111"/>
        <w:rPr>
          <w:rFonts w:ascii="Arial"/>
          <w:b/>
          <w:sz w:val="16"/>
        </w:rPr>
      </w:pP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firstLine="288"/>
      </w:pPr>
      <w:bookmarkStart w:name="Artículo_26" w:id="34"/>
      <w:bookmarkEnd w:id="34"/>
      <w:r>
        <w:rPr/>
      </w:r>
      <w:r>
        <w:rPr>
          <w:rFonts w:ascii="Arial" w:hAnsi="Arial"/>
          <w:b/>
        </w:rPr>
        <w:t>Artículo</w:t>
      </w:r>
      <w:r>
        <w:rPr>
          <w:rFonts w:ascii="Arial" w:hAnsi="Arial"/>
          <w:b/>
          <w:spacing w:val="40"/>
        </w:rPr>
        <w:t> </w:t>
      </w:r>
      <w:r>
        <w:rPr>
          <w:rFonts w:ascii="Arial" w:hAnsi="Arial"/>
          <w:b/>
        </w:rPr>
        <w:t>26.-</w:t>
      </w:r>
      <w:r>
        <w:rPr>
          <w:rFonts w:ascii="Arial" w:hAnsi="Arial"/>
          <w:b/>
          <w:spacing w:val="40"/>
        </w:rPr>
        <w:t> </w:t>
      </w:r>
      <w:r>
        <w:rPr/>
        <w:t>La</w:t>
      </w:r>
      <w:r>
        <w:rPr>
          <w:spacing w:val="40"/>
        </w:rPr>
        <w:t> </w:t>
      </w:r>
      <w:r>
        <w:rPr/>
        <w:t>persona</w:t>
      </w:r>
      <w:r>
        <w:rPr>
          <w:spacing w:val="40"/>
        </w:rPr>
        <w:t> </w:t>
      </w:r>
      <w:r>
        <w:rPr/>
        <w:t>que</w:t>
      </w:r>
      <w:r>
        <w:rPr>
          <w:spacing w:val="40"/>
        </w:rPr>
        <w:t> </w:t>
      </w:r>
      <w:r>
        <w:rPr/>
        <w:t>ocupe</w:t>
      </w:r>
      <w:r>
        <w:rPr>
          <w:spacing w:val="40"/>
        </w:rPr>
        <w:t> </w:t>
      </w:r>
      <w:r>
        <w:rPr/>
        <w:t>la</w:t>
      </w:r>
      <w:r>
        <w:rPr>
          <w:spacing w:val="40"/>
        </w:rPr>
        <w:t> </w:t>
      </w:r>
      <w:r>
        <w:rPr/>
        <w:t>presidencia</w:t>
      </w:r>
      <w:r>
        <w:rPr>
          <w:spacing w:val="40"/>
        </w:rPr>
        <w:t> </w:t>
      </w:r>
      <w:r>
        <w:rPr/>
        <w:t>del</w:t>
      </w:r>
      <w:r>
        <w:rPr>
          <w:spacing w:val="40"/>
        </w:rPr>
        <w:t> </w:t>
      </w:r>
      <w:r>
        <w:rPr/>
        <w:t>Consejo,</w:t>
      </w:r>
      <w:r>
        <w:rPr>
          <w:spacing w:val="40"/>
        </w:rPr>
        <w:t> </w:t>
      </w:r>
      <w:r>
        <w:rPr/>
        <w:t>quien</w:t>
      </w:r>
      <w:r>
        <w:rPr>
          <w:spacing w:val="40"/>
        </w:rPr>
        <w:t> </w:t>
      </w:r>
      <w:r>
        <w:rPr/>
        <w:t>presidirá</w:t>
      </w:r>
      <w:r>
        <w:rPr>
          <w:spacing w:val="40"/>
        </w:rPr>
        <w:t> </w:t>
      </w:r>
      <w:r>
        <w:rPr/>
        <w:t>la</w:t>
      </w:r>
      <w:r>
        <w:rPr>
          <w:spacing w:val="40"/>
        </w:rPr>
        <w:t> </w:t>
      </w:r>
      <w:r>
        <w:rPr/>
        <w:t>Junta,</w:t>
      </w:r>
      <w:r>
        <w:rPr>
          <w:spacing w:val="40"/>
        </w:rPr>
        <w:t> </w:t>
      </w:r>
      <w:r>
        <w:rPr/>
        <w:t>será</w:t>
      </w:r>
      <w:r>
        <w:rPr>
          <w:spacing w:val="40"/>
        </w:rPr>
        <w:t> </w:t>
      </w:r>
      <w:r>
        <w:rPr/>
        <w:t>designada por el titular del Poder Ejecutivo Federal.</w:t>
      </w:r>
    </w:p>
    <w:p>
      <w:pPr>
        <w:pStyle w:val="BodyText"/>
        <w:spacing w:before="229"/>
        <w:ind w:left="626"/>
      </w:pPr>
      <w:r>
        <w:rPr/>
        <w:t>Para</w:t>
      </w:r>
      <w:r>
        <w:rPr>
          <w:spacing w:val="-6"/>
        </w:rPr>
        <w:t> </w:t>
      </w:r>
      <w:r>
        <w:rPr/>
        <w:t>ocupar</w:t>
      </w:r>
      <w:r>
        <w:rPr>
          <w:spacing w:val="-5"/>
        </w:rPr>
        <w:t> </w:t>
      </w:r>
      <w:r>
        <w:rPr/>
        <w:t>la</w:t>
      </w:r>
      <w:r>
        <w:rPr>
          <w:spacing w:val="-6"/>
        </w:rPr>
        <w:t> </w:t>
      </w:r>
      <w:r>
        <w:rPr/>
        <w:t>presidencia</w:t>
      </w:r>
      <w:r>
        <w:rPr>
          <w:spacing w:val="-4"/>
        </w:rPr>
        <w:t> </w:t>
      </w:r>
      <w:r>
        <w:rPr/>
        <w:t>del</w:t>
      </w:r>
      <w:r>
        <w:rPr>
          <w:spacing w:val="-7"/>
        </w:rPr>
        <w:t> </w:t>
      </w:r>
      <w:r>
        <w:rPr/>
        <w:t>Consejo</w:t>
      </w:r>
      <w:r>
        <w:rPr>
          <w:spacing w:val="-7"/>
        </w:rPr>
        <w:t> </w:t>
      </w:r>
      <w:r>
        <w:rPr/>
        <w:t>se</w:t>
      </w:r>
      <w:r>
        <w:rPr>
          <w:spacing w:val="-8"/>
        </w:rPr>
        <w:t> </w:t>
      </w:r>
      <w:r>
        <w:rPr>
          <w:spacing w:val="-2"/>
        </w:rPr>
        <w:t>requiere:</w:t>
      </w:r>
    </w:p>
    <w:p>
      <w:pPr>
        <w:pStyle w:val="ListParagraph"/>
        <w:numPr>
          <w:ilvl w:val="0"/>
          <w:numId w:val="13"/>
        </w:numPr>
        <w:tabs>
          <w:tab w:pos="1202" w:val="left" w:leader="none"/>
        </w:tabs>
        <w:spacing w:line="229" w:lineRule="exact" w:before="229" w:after="0"/>
        <w:ind w:left="1202" w:right="0" w:hanging="576"/>
        <w:jc w:val="left"/>
        <w:rPr>
          <w:sz w:val="20"/>
        </w:rPr>
      </w:pPr>
      <w:r>
        <w:rPr>
          <w:spacing w:val="-2"/>
          <w:sz w:val="20"/>
        </w:rPr>
        <w:t>Derogada.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13-05-</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0"/>
          <w:numId w:val="13"/>
        </w:numPr>
        <w:tabs>
          <w:tab w:pos="1200" w:val="left" w:leader="none"/>
          <w:tab w:pos="1202" w:val="left" w:leader="none"/>
        </w:tabs>
        <w:spacing w:line="242" w:lineRule="auto" w:before="0" w:after="0"/>
        <w:ind w:left="1202" w:right="336" w:hanging="576"/>
        <w:jc w:val="both"/>
        <w:rPr>
          <w:sz w:val="20"/>
        </w:rPr>
      </w:pPr>
      <w:r>
        <w:rPr>
          <w:sz w:val="20"/>
        </w:rPr>
        <w:t>Haberse desempeñado destacadamente en actividades profesionales, sociales, de servicio público o académicas, relacionadas con la materia de esta Ley, y</w:t>
      </w:r>
    </w:p>
    <w:p>
      <w:pPr>
        <w:pStyle w:val="ListParagraph"/>
        <w:numPr>
          <w:ilvl w:val="0"/>
          <w:numId w:val="13"/>
        </w:numPr>
        <w:tabs>
          <w:tab w:pos="1198" w:val="left" w:leader="none"/>
          <w:tab w:pos="1202" w:val="left" w:leader="none"/>
        </w:tabs>
        <w:spacing w:line="242" w:lineRule="auto" w:before="221" w:after="0"/>
        <w:ind w:left="1202" w:right="344" w:hanging="576"/>
        <w:jc w:val="both"/>
        <w:rPr>
          <w:sz w:val="20"/>
        </w:rPr>
      </w:pPr>
      <w:r>
        <w:rPr>
          <w:sz w:val="20"/>
        </w:rPr>
        <w:t>No haberse desempeñado como secretario/a de Estado, procurador/a General de la República</w:t>
      </w:r>
      <w:r>
        <w:rPr>
          <w:spacing w:val="40"/>
          <w:sz w:val="20"/>
        </w:rPr>
        <w:t> </w:t>
      </w:r>
      <w:r>
        <w:rPr>
          <w:sz w:val="20"/>
        </w:rPr>
        <w:t>o Fiscal General de la República, gobernador/a, jefe/a del gobierno, senador/a, diputado/a federal</w:t>
      </w:r>
      <w:r>
        <w:rPr>
          <w:spacing w:val="-3"/>
          <w:sz w:val="20"/>
        </w:rPr>
        <w:t> </w:t>
      </w:r>
      <w:r>
        <w:rPr>
          <w:sz w:val="20"/>
        </w:rPr>
        <w:t>o</w:t>
      </w:r>
      <w:r>
        <w:rPr>
          <w:spacing w:val="-2"/>
          <w:sz w:val="20"/>
        </w:rPr>
        <w:t> </w:t>
      </w:r>
      <w:r>
        <w:rPr>
          <w:sz w:val="20"/>
        </w:rPr>
        <w:t>local,</w:t>
      </w:r>
      <w:r>
        <w:rPr>
          <w:spacing w:val="-4"/>
          <w:sz w:val="20"/>
        </w:rPr>
        <w:t> </w:t>
      </w:r>
      <w:r>
        <w:rPr>
          <w:sz w:val="20"/>
        </w:rPr>
        <w:t>o</w:t>
      </w:r>
      <w:r>
        <w:rPr>
          <w:spacing w:val="-2"/>
          <w:sz w:val="20"/>
        </w:rPr>
        <w:t> </w:t>
      </w:r>
      <w:r>
        <w:rPr>
          <w:sz w:val="20"/>
        </w:rPr>
        <w:t>dirigente</w:t>
      </w:r>
      <w:r>
        <w:rPr>
          <w:spacing w:val="-2"/>
          <w:sz w:val="20"/>
        </w:rPr>
        <w:t> </w:t>
      </w:r>
      <w:r>
        <w:rPr>
          <w:sz w:val="20"/>
        </w:rPr>
        <w:t>de</w:t>
      </w:r>
      <w:r>
        <w:rPr>
          <w:spacing w:val="-3"/>
          <w:sz w:val="20"/>
        </w:rPr>
        <w:t> </w:t>
      </w:r>
      <w:r>
        <w:rPr>
          <w:sz w:val="20"/>
        </w:rPr>
        <w:t>un</w:t>
      </w:r>
      <w:r>
        <w:rPr>
          <w:spacing w:val="-3"/>
          <w:sz w:val="20"/>
        </w:rPr>
        <w:t> </w:t>
      </w:r>
      <w:r>
        <w:rPr>
          <w:sz w:val="20"/>
        </w:rPr>
        <w:t>partido</w:t>
      </w:r>
      <w:r>
        <w:rPr>
          <w:spacing w:val="-2"/>
          <w:sz w:val="20"/>
        </w:rPr>
        <w:t> </w:t>
      </w:r>
      <w:r>
        <w:rPr>
          <w:sz w:val="20"/>
        </w:rPr>
        <w:t>o</w:t>
      </w:r>
      <w:r>
        <w:rPr>
          <w:spacing w:val="-2"/>
          <w:sz w:val="20"/>
        </w:rPr>
        <w:t> </w:t>
      </w:r>
      <w:r>
        <w:rPr>
          <w:sz w:val="20"/>
        </w:rPr>
        <w:t>asociación política</w:t>
      </w:r>
      <w:r>
        <w:rPr>
          <w:spacing w:val="-2"/>
          <w:sz w:val="20"/>
        </w:rPr>
        <w:t> </w:t>
      </w:r>
      <w:r>
        <w:rPr>
          <w:sz w:val="20"/>
        </w:rPr>
        <w:t>durante</w:t>
      </w:r>
      <w:r>
        <w:rPr>
          <w:spacing w:val="-2"/>
          <w:sz w:val="20"/>
        </w:rPr>
        <w:t> </w:t>
      </w:r>
      <w:r>
        <w:rPr>
          <w:sz w:val="20"/>
        </w:rPr>
        <w:t>los</w:t>
      </w:r>
      <w:r>
        <w:rPr>
          <w:spacing w:val="-1"/>
          <w:sz w:val="20"/>
        </w:rPr>
        <w:t> </w:t>
      </w:r>
      <w:r>
        <w:rPr>
          <w:sz w:val="20"/>
        </w:rPr>
        <w:t>dos</w:t>
      </w:r>
      <w:r>
        <w:rPr>
          <w:spacing w:val="-1"/>
          <w:sz w:val="20"/>
        </w:rPr>
        <w:t> </w:t>
      </w:r>
      <w:r>
        <w:rPr>
          <w:sz w:val="20"/>
        </w:rPr>
        <w:t>años</w:t>
      </w:r>
      <w:r>
        <w:rPr>
          <w:spacing w:val="-3"/>
          <w:sz w:val="20"/>
        </w:rPr>
        <w:t> </w:t>
      </w:r>
      <w:r>
        <w:rPr>
          <w:sz w:val="20"/>
        </w:rPr>
        <w:t>previos</w:t>
      </w:r>
      <w:r>
        <w:rPr>
          <w:spacing w:val="-1"/>
          <w:sz w:val="20"/>
        </w:rPr>
        <w:t> </w:t>
      </w:r>
      <w:r>
        <w:rPr>
          <w:sz w:val="20"/>
        </w:rPr>
        <w:t>al</w:t>
      </w:r>
      <w:r>
        <w:rPr>
          <w:spacing w:val="-3"/>
          <w:sz w:val="20"/>
        </w:rPr>
        <w:t> </w:t>
      </w:r>
      <w:r>
        <w:rPr>
          <w:sz w:val="20"/>
        </w:rPr>
        <w:t>día de su nombramiento.</w:t>
      </w:r>
    </w:p>
    <w:p>
      <w:pPr>
        <w:spacing w:line="240" w:lineRule="auto" w:before="0"/>
        <w:ind w:left="7347" w:right="333" w:hanging="6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20-05-2021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2"/>
        <w:rPr>
          <w:rFonts w:ascii="Times New Roman"/>
          <w:i/>
          <w:sz w:val="16"/>
        </w:rPr>
      </w:pPr>
    </w:p>
    <w:p>
      <w:pPr>
        <w:pStyle w:val="BodyText"/>
        <w:ind w:left="338" w:right="336" w:firstLine="288"/>
        <w:jc w:val="both"/>
      </w:pPr>
      <w:bookmarkStart w:name="Artículo_27" w:id="35"/>
      <w:bookmarkEnd w:id="35"/>
      <w:r>
        <w:rPr/>
      </w:r>
      <w:r>
        <w:rPr>
          <w:rFonts w:ascii="Arial" w:hAnsi="Arial"/>
          <w:b/>
        </w:rPr>
        <w:t>Artículo 27.- </w:t>
      </w:r>
      <w:r>
        <w:rPr/>
        <w:t>Durante su encargo la persona que ocupe la Presidencia del Consejo no podrá desempeñar algún otro empleo, cargo o comisión distintos, que sean remunerados, con excepción de los de carácter docente o científico.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28" w:id="36"/>
      <w:bookmarkEnd w:id="36"/>
      <w:r>
        <w:rPr/>
      </w:r>
      <w:r>
        <w:rPr>
          <w:rFonts w:ascii="Arial" w:hAnsi="Arial"/>
          <w:b/>
        </w:rPr>
        <w:t>Artículo</w:t>
      </w:r>
      <w:r>
        <w:rPr>
          <w:rFonts w:ascii="Arial" w:hAnsi="Arial"/>
          <w:b/>
          <w:spacing w:val="29"/>
        </w:rPr>
        <w:t> </w:t>
      </w:r>
      <w:r>
        <w:rPr>
          <w:rFonts w:ascii="Arial" w:hAnsi="Arial"/>
          <w:b/>
        </w:rPr>
        <w:t>28.-</w:t>
      </w:r>
      <w:r>
        <w:rPr>
          <w:rFonts w:ascii="Arial" w:hAnsi="Arial"/>
          <w:b/>
          <w:spacing w:val="30"/>
        </w:rPr>
        <w:t> </w:t>
      </w:r>
      <w:r>
        <w:rPr/>
        <w:t>La</w:t>
      </w:r>
      <w:r>
        <w:rPr>
          <w:spacing w:val="29"/>
        </w:rPr>
        <w:t> </w:t>
      </w:r>
      <w:r>
        <w:rPr/>
        <w:t>persona</w:t>
      </w:r>
      <w:r>
        <w:rPr>
          <w:spacing w:val="29"/>
        </w:rPr>
        <w:t> </w:t>
      </w:r>
      <w:r>
        <w:rPr/>
        <w:t>que</w:t>
      </w:r>
      <w:r>
        <w:rPr>
          <w:spacing w:val="29"/>
        </w:rPr>
        <w:t> </w:t>
      </w:r>
      <w:r>
        <w:rPr/>
        <w:t>ocupe</w:t>
      </w:r>
      <w:r>
        <w:rPr>
          <w:spacing w:val="28"/>
        </w:rPr>
        <w:t> </w:t>
      </w:r>
      <w:r>
        <w:rPr/>
        <w:t>la</w:t>
      </w:r>
      <w:r>
        <w:rPr>
          <w:spacing w:val="31"/>
        </w:rPr>
        <w:t> </w:t>
      </w:r>
      <w:r>
        <w:rPr/>
        <w:t>presidencia</w:t>
      </w:r>
      <w:r>
        <w:rPr>
          <w:spacing w:val="31"/>
        </w:rPr>
        <w:t> </w:t>
      </w:r>
      <w:r>
        <w:rPr/>
        <w:t>del</w:t>
      </w:r>
      <w:r>
        <w:rPr>
          <w:spacing w:val="28"/>
        </w:rPr>
        <w:t> </w:t>
      </w:r>
      <w:r>
        <w:rPr/>
        <w:t>Consejo</w:t>
      </w:r>
      <w:r>
        <w:rPr>
          <w:spacing w:val="29"/>
        </w:rPr>
        <w:t> </w:t>
      </w:r>
      <w:r>
        <w:rPr/>
        <w:t>durará</w:t>
      </w:r>
      <w:r>
        <w:rPr>
          <w:spacing w:val="29"/>
        </w:rPr>
        <w:t> </w:t>
      </w:r>
      <w:r>
        <w:rPr/>
        <w:t>en</w:t>
      </w:r>
      <w:r>
        <w:rPr>
          <w:spacing w:val="29"/>
        </w:rPr>
        <w:t> </w:t>
      </w:r>
      <w:r>
        <w:rPr/>
        <w:t>su</w:t>
      </w:r>
      <w:r>
        <w:rPr>
          <w:spacing w:val="29"/>
        </w:rPr>
        <w:t> </w:t>
      </w:r>
      <w:r>
        <w:rPr/>
        <w:t>cargo</w:t>
      </w:r>
      <w:r>
        <w:rPr>
          <w:spacing w:val="29"/>
        </w:rPr>
        <w:t> </w:t>
      </w:r>
      <w:r>
        <w:rPr/>
        <w:t>cuatro</w:t>
      </w:r>
      <w:r>
        <w:rPr>
          <w:spacing w:val="29"/>
        </w:rPr>
        <w:t> </w:t>
      </w:r>
      <w:r>
        <w:rPr/>
        <w:t>años</w:t>
      </w:r>
      <w:r>
        <w:rPr>
          <w:spacing w:val="32"/>
        </w:rPr>
        <w:t> </w:t>
      </w:r>
      <w:r>
        <w:rPr/>
        <w:t>y podrá ser ratificada por un periodo igual, por una sola ocasión.</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5" w:firstLine="288"/>
        <w:jc w:val="both"/>
      </w:pPr>
      <w:bookmarkStart w:name="Artículo_29" w:id="37"/>
      <w:bookmarkEnd w:id="37"/>
      <w:r>
        <w:rPr/>
      </w:r>
      <w:r>
        <w:rPr>
          <w:rFonts w:ascii="Arial" w:hAnsi="Arial"/>
          <w:b/>
        </w:rPr>
        <w:t>Artículo 29.- </w:t>
      </w:r>
      <w:r>
        <w:rPr/>
        <w:t>La persona que ocupe la presidencia del Consejo podrá ser removida de sus funciones y, en su caso, sujeta a responsabilidad, sólo por las causas y mediante los procedimientos establecidos por el Título Cuarto de la Constitución Política de los Estados Unidos Mexicanos.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before="1"/>
        <w:ind w:left="338" w:right="338" w:firstLine="288"/>
        <w:jc w:val="both"/>
      </w:pPr>
      <w:bookmarkStart w:name="Artículo_30" w:id="38"/>
      <w:bookmarkEnd w:id="38"/>
      <w:r>
        <w:rPr/>
      </w:r>
      <w:r>
        <w:rPr>
          <w:rFonts w:ascii="Arial" w:hAnsi="Arial"/>
          <w:b/>
        </w:rPr>
        <w:t>Artículo 30.- </w:t>
      </w:r>
      <w:r>
        <w:rPr/>
        <w:t>La Presidencia del Consejo tendrá, además de aquellas que establece el artículo 59 de la Ley Federal de las Entidades Paraestatales, las siguientes atribuciones: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4"/>
        </w:numPr>
        <w:tabs>
          <w:tab w:pos="795" w:val="left" w:leader="none"/>
        </w:tabs>
        <w:spacing w:line="242" w:lineRule="auto" w:before="0" w:after="0"/>
        <w:ind w:left="338" w:right="343" w:firstLine="288"/>
        <w:jc w:val="both"/>
        <w:rPr>
          <w:sz w:val="20"/>
        </w:rPr>
      </w:pPr>
      <w:r>
        <w:rPr>
          <w:sz w:val="20"/>
        </w:rPr>
        <w:t>Planear, organizar, coordinar, dirigir, controlar y</w:t>
      </w:r>
      <w:r>
        <w:rPr>
          <w:spacing w:val="-3"/>
          <w:sz w:val="20"/>
        </w:rPr>
        <w:t> </w:t>
      </w:r>
      <w:r>
        <w:rPr>
          <w:sz w:val="20"/>
        </w:rPr>
        <w:t>evaluar el</w:t>
      </w:r>
      <w:r>
        <w:rPr>
          <w:spacing w:val="-2"/>
          <w:sz w:val="20"/>
        </w:rPr>
        <w:t> </w:t>
      </w:r>
      <w:r>
        <w:rPr>
          <w:sz w:val="20"/>
        </w:rPr>
        <w:t>funcionamiento del</w:t>
      </w:r>
      <w:r>
        <w:rPr>
          <w:spacing w:val="-1"/>
          <w:sz w:val="20"/>
        </w:rPr>
        <w:t> </w:t>
      </w:r>
      <w:r>
        <w:rPr>
          <w:sz w:val="20"/>
        </w:rPr>
        <w:t>Consejo,</w:t>
      </w:r>
      <w:r>
        <w:rPr>
          <w:spacing w:val="-1"/>
          <w:sz w:val="20"/>
        </w:rPr>
        <w:t> </w:t>
      </w:r>
      <w:r>
        <w:rPr>
          <w:sz w:val="20"/>
        </w:rPr>
        <w:t>con</w:t>
      </w:r>
      <w:r>
        <w:rPr>
          <w:spacing w:val="-1"/>
          <w:sz w:val="20"/>
        </w:rPr>
        <w:t> </w:t>
      </w:r>
      <w:r>
        <w:rPr>
          <w:sz w:val="20"/>
        </w:rPr>
        <w:t>sujeción a las disposiciones aplicables;</w:t>
      </w:r>
    </w:p>
    <w:p>
      <w:pPr>
        <w:pStyle w:val="ListParagraph"/>
        <w:numPr>
          <w:ilvl w:val="0"/>
          <w:numId w:val="15"/>
        </w:numPr>
        <w:tabs>
          <w:tab w:pos="810" w:val="left" w:leader="none"/>
        </w:tabs>
        <w:spacing w:line="242" w:lineRule="auto" w:before="224" w:after="0"/>
        <w:ind w:left="338" w:right="346" w:firstLine="288"/>
        <w:jc w:val="both"/>
        <w:rPr>
          <w:sz w:val="20"/>
        </w:rPr>
      </w:pPr>
      <w:r>
        <w:rPr>
          <w:rFonts w:ascii="Arial" w:hAnsi="Arial"/>
          <w:b/>
          <w:sz w:val="20"/>
        </w:rPr>
        <w:t>Bis. </w:t>
      </w:r>
      <w:r>
        <w:rPr>
          <w:sz w:val="20"/>
        </w:rPr>
        <w:t>Proponer a la Junta de Gobierno, para su aprobación, los ordenamientos administrativos que regulen el funcionamiento interno del Consejo, incluyendo el Estatuto Orgánico, manuales, lineamientos, reglamentos, así como las políticas generales para su conducción;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ind w:left="338" w:right="333" w:firstLine="288"/>
        <w:jc w:val="both"/>
      </w:pPr>
      <w:r>
        <w:rPr>
          <w:rFonts w:ascii="Arial" w:hAnsi="Arial"/>
          <w:b/>
        </w:rPr>
        <w:t>I Ter. </w:t>
      </w:r>
      <w:r>
        <w:rPr/>
        <w:t>Someter a la Junta de Gobierno, para su aprobación, la estrategia, criterios o lineamientos que permitan a las instituciones públicas, privadas y organizaciones sociales llevar a cabo programas y medidas para prevenir y eliminar la discriminación en sus prácticas, instrumentos organizativos y </w:t>
      </w:r>
      <w:r>
        <w:rPr>
          <w:spacing w:val="-2"/>
        </w:rPr>
        <w:t>presupuestos;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ListParagraph"/>
        <w:numPr>
          <w:ilvl w:val="0"/>
          <w:numId w:val="15"/>
        </w:numPr>
        <w:tabs>
          <w:tab w:pos="907" w:val="left" w:leader="none"/>
        </w:tabs>
        <w:spacing w:line="242" w:lineRule="auto" w:before="1" w:after="0"/>
        <w:ind w:left="338" w:right="336" w:firstLine="288"/>
        <w:jc w:val="left"/>
        <w:rPr>
          <w:sz w:val="20"/>
        </w:rPr>
      </w:pPr>
      <w:r>
        <w:rPr>
          <w:sz w:val="20"/>
        </w:rPr>
        <w:t>Presentar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el</w:t>
      </w:r>
      <w:r>
        <w:rPr>
          <w:spacing w:val="67"/>
          <w:sz w:val="20"/>
        </w:rPr>
        <w:t> </w:t>
      </w:r>
      <w:r>
        <w:rPr>
          <w:sz w:val="20"/>
        </w:rPr>
        <w:t>proyecto</w:t>
      </w:r>
      <w:r>
        <w:rPr>
          <w:spacing w:val="40"/>
          <w:sz w:val="20"/>
        </w:rPr>
        <w:t> </w:t>
      </w:r>
      <w:r>
        <w:rPr>
          <w:sz w:val="20"/>
        </w:rPr>
        <w:t>del</w:t>
      </w:r>
      <w:r>
        <w:rPr>
          <w:spacing w:val="40"/>
          <w:sz w:val="20"/>
        </w:rPr>
        <w:t> </w:t>
      </w:r>
      <w:r>
        <w:rPr>
          <w:sz w:val="20"/>
        </w:rPr>
        <w:t>Programa Nacional para la Igualdad y no Discriminación;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0"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15"/>
        </w:numPr>
        <w:tabs>
          <w:tab w:pos="954" w:val="left" w:leader="none"/>
        </w:tabs>
        <w:spacing w:line="242" w:lineRule="auto" w:before="0" w:after="0"/>
        <w:ind w:left="338" w:right="343" w:firstLine="288"/>
        <w:jc w:val="left"/>
        <w:rPr>
          <w:sz w:val="20"/>
        </w:rPr>
      </w:pPr>
      <w:r>
        <w:rPr>
          <w:sz w:val="20"/>
        </w:rPr>
        <w:t>Someter</w:t>
      </w:r>
      <w:r>
        <w:rPr>
          <w:spacing w:val="40"/>
          <w:sz w:val="20"/>
        </w:rPr>
        <w:t> </w:t>
      </w:r>
      <w:r>
        <w:rPr>
          <w:sz w:val="20"/>
        </w:rPr>
        <w:t>a</w:t>
      </w:r>
      <w:r>
        <w:rPr>
          <w:spacing w:val="40"/>
          <w:sz w:val="20"/>
        </w:rPr>
        <w:t> </w:t>
      </w:r>
      <w:r>
        <w:rPr>
          <w:sz w:val="20"/>
        </w:rPr>
        <w:t>la</w:t>
      </w:r>
      <w:r>
        <w:rPr>
          <w:spacing w:val="40"/>
          <w:sz w:val="20"/>
        </w:rPr>
        <w:t> </w:t>
      </w:r>
      <w:r>
        <w:rPr>
          <w:sz w:val="20"/>
        </w:rPr>
        <w:t>consideración</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de</w:t>
      </w:r>
      <w:r>
        <w:rPr>
          <w:spacing w:val="40"/>
          <w:sz w:val="20"/>
        </w:rPr>
        <w:t> </w:t>
      </w:r>
      <w:r>
        <w:rPr>
          <w:sz w:val="20"/>
        </w:rPr>
        <w:t>Gobierno,</w:t>
      </w:r>
      <w:r>
        <w:rPr>
          <w:spacing w:val="40"/>
          <w:sz w:val="20"/>
        </w:rPr>
        <w:t> </w:t>
      </w:r>
      <w:r>
        <w:rPr>
          <w:sz w:val="20"/>
        </w:rPr>
        <w:t>para</w:t>
      </w:r>
      <w:r>
        <w:rPr>
          <w:spacing w:val="40"/>
          <w:sz w:val="20"/>
        </w:rPr>
        <w:t> </w:t>
      </w:r>
      <w:r>
        <w:rPr>
          <w:sz w:val="20"/>
        </w:rPr>
        <w:t>su</w:t>
      </w:r>
      <w:r>
        <w:rPr>
          <w:spacing w:val="40"/>
          <w:sz w:val="20"/>
        </w:rPr>
        <w:t> </w:t>
      </w:r>
      <w:r>
        <w:rPr>
          <w:sz w:val="20"/>
        </w:rPr>
        <w:t>aprobación,</w:t>
      </w:r>
      <w:r>
        <w:rPr>
          <w:spacing w:val="40"/>
          <w:sz w:val="20"/>
        </w:rPr>
        <w:t> </w:t>
      </w:r>
      <w:r>
        <w:rPr>
          <w:sz w:val="20"/>
        </w:rPr>
        <w:t>y</w:t>
      </w:r>
      <w:r>
        <w:rPr>
          <w:spacing w:val="40"/>
          <w:sz w:val="20"/>
        </w:rPr>
        <w:t> </w:t>
      </w:r>
      <w:r>
        <w:rPr>
          <w:sz w:val="20"/>
        </w:rPr>
        <w:t>a</w:t>
      </w:r>
      <w:r>
        <w:rPr>
          <w:spacing w:val="40"/>
          <w:sz w:val="20"/>
        </w:rPr>
        <w:t> </w:t>
      </w:r>
      <w:r>
        <w:rPr>
          <w:sz w:val="20"/>
        </w:rPr>
        <w:t>la</w:t>
      </w:r>
      <w:r>
        <w:rPr>
          <w:spacing w:val="40"/>
          <w:sz w:val="20"/>
        </w:rPr>
        <w:t> </w:t>
      </w:r>
      <w:r>
        <w:rPr>
          <w:sz w:val="20"/>
        </w:rPr>
        <w:t>Asamblea Consultiva, el informe anual de actividades y el relativo al ejercicio presupuestal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63" w:val="left" w:leader="none"/>
        </w:tabs>
        <w:spacing w:line="242" w:lineRule="auto" w:before="0" w:after="0"/>
        <w:ind w:left="338" w:right="340" w:firstLine="288"/>
        <w:jc w:val="left"/>
        <w:rPr>
          <w:sz w:val="20"/>
        </w:rPr>
      </w:pPr>
      <w:r>
        <w:rPr>
          <w:sz w:val="20"/>
        </w:rPr>
        <w:t>Ejecutar</w:t>
      </w:r>
      <w:r>
        <w:rPr>
          <w:spacing w:val="37"/>
          <w:sz w:val="20"/>
        </w:rPr>
        <w:t> </w:t>
      </w:r>
      <w:r>
        <w:rPr>
          <w:sz w:val="20"/>
        </w:rPr>
        <w:t>los</w:t>
      </w:r>
      <w:r>
        <w:rPr>
          <w:spacing w:val="34"/>
          <w:sz w:val="20"/>
        </w:rPr>
        <w:t> </w:t>
      </w:r>
      <w:r>
        <w:rPr>
          <w:sz w:val="20"/>
        </w:rPr>
        <w:t>acuerdos</w:t>
      </w:r>
      <w:r>
        <w:rPr>
          <w:spacing w:val="37"/>
          <w:sz w:val="20"/>
        </w:rPr>
        <w:t> </w:t>
      </w:r>
      <w:r>
        <w:rPr>
          <w:sz w:val="20"/>
        </w:rPr>
        <w:t>y</w:t>
      </w:r>
      <w:r>
        <w:rPr>
          <w:spacing w:val="33"/>
          <w:sz w:val="20"/>
        </w:rPr>
        <w:t> </w:t>
      </w:r>
      <w:r>
        <w:rPr>
          <w:sz w:val="20"/>
        </w:rPr>
        <w:t>demás</w:t>
      </w:r>
      <w:r>
        <w:rPr>
          <w:spacing w:val="34"/>
          <w:sz w:val="20"/>
        </w:rPr>
        <w:t> </w:t>
      </w:r>
      <w:r>
        <w:rPr>
          <w:sz w:val="20"/>
        </w:rPr>
        <w:t>disposiciones</w:t>
      </w:r>
      <w:r>
        <w:rPr>
          <w:spacing w:val="35"/>
          <w:sz w:val="20"/>
        </w:rPr>
        <w:t> </w:t>
      </w:r>
      <w:r>
        <w:rPr>
          <w:sz w:val="20"/>
        </w:rPr>
        <w:t>de</w:t>
      </w:r>
      <w:r>
        <w:rPr>
          <w:spacing w:val="35"/>
          <w:sz w:val="20"/>
        </w:rPr>
        <w:t> </w:t>
      </w:r>
      <w:r>
        <w:rPr>
          <w:sz w:val="20"/>
        </w:rPr>
        <w:t>la</w:t>
      </w:r>
      <w:r>
        <w:rPr>
          <w:spacing w:val="33"/>
          <w:sz w:val="20"/>
        </w:rPr>
        <w:t> </w:t>
      </w:r>
      <w:r>
        <w:rPr>
          <w:sz w:val="20"/>
        </w:rPr>
        <w:t>Junta</w:t>
      </w:r>
      <w:r>
        <w:rPr>
          <w:spacing w:val="35"/>
          <w:sz w:val="20"/>
        </w:rPr>
        <w:t> </w:t>
      </w:r>
      <w:r>
        <w:rPr>
          <w:sz w:val="20"/>
        </w:rPr>
        <w:t>de</w:t>
      </w:r>
      <w:r>
        <w:rPr>
          <w:spacing w:val="33"/>
          <w:sz w:val="20"/>
        </w:rPr>
        <w:t> </w:t>
      </w:r>
      <w:r>
        <w:rPr>
          <w:sz w:val="20"/>
        </w:rPr>
        <w:t>Gobierno,</w:t>
      </w:r>
      <w:r>
        <w:rPr>
          <w:spacing w:val="36"/>
          <w:sz w:val="20"/>
        </w:rPr>
        <w:t> </w:t>
      </w:r>
      <w:r>
        <w:rPr>
          <w:sz w:val="20"/>
        </w:rPr>
        <w:t>así</w:t>
      </w:r>
      <w:r>
        <w:rPr>
          <w:spacing w:val="34"/>
          <w:sz w:val="20"/>
        </w:rPr>
        <w:t> </w:t>
      </w:r>
      <w:r>
        <w:rPr>
          <w:sz w:val="20"/>
        </w:rPr>
        <w:t>como</w:t>
      </w:r>
      <w:r>
        <w:rPr>
          <w:spacing w:val="33"/>
          <w:sz w:val="20"/>
        </w:rPr>
        <w:t> </w:t>
      </w:r>
      <w:r>
        <w:rPr>
          <w:sz w:val="20"/>
        </w:rPr>
        <w:t>supervisar</w:t>
      </w:r>
      <w:r>
        <w:rPr>
          <w:spacing w:val="39"/>
          <w:sz w:val="20"/>
        </w:rPr>
        <w:t> </w:t>
      </w:r>
      <w:r>
        <w:rPr>
          <w:sz w:val="20"/>
        </w:rPr>
        <w:t>y verificar su cumplimiento por parte de las unidades administrativas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01" w:val="left" w:leader="none"/>
        </w:tabs>
        <w:spacing w:line="242" w:lineRule="auto" w:before="1" w:after="0"/>
        <w:ind w:left="338" w:right="344" w:firstLine="288"/>
        <w:jc w:val="left"/>
        <w:rPr>
          <w:sz w:val="20"/>
        </w:rPr>
      </w:pPr>
      <w:r>
        <w:rPr>
          <w:sz w:val="20"/>
        </w:rPr>
        <w:t>Enviar</w:t>
      </w:r>
      <w:r>
        <w:rPr>
          <w:spacing w:val="30"/>
          <w:sz w:val="20"/>
        </w:rPr>
        <w:t> </w:t>
      </w:r>
      <w:r>
        <w:rPr>
          <w:sz w:val="20"/>
        </w:rPr>
        <w:t>a</w:t>
      </w:r>
      <w:r>
        <w:rPr>
          <w:spacing w:val="30"/>
          <w:sz w:val="20"/>
        </w:rPr>
        <w:t> </w:t>
      </w:r>
      <w:r>
        <w:rPr>
          <w:sz w:val="20"/>
        </w:rPr>
        <w:t>los</w:t>
      </w:r>
      <w:r>
        <w:rPr>
          <w:spacing w:val="31"/>
          <w:sz w:val="20"/>
        </w:rPr>
        <w:t> </w:t>
      </w:r>
      <w:r>
        <w:rPr>
          <w:sz w:val="20"/>
        </w:rPr>
        <w:t>Poderes</w:t>
      </w:r>
      <w:r>
        <w:rPr>
          <w:spacing w:val="29"/>
          <w:sz w:val="20"/>
        </w:rPr>
        <w:t> </w:t>
      </w:r>
      <w:r>
        <w:rPr>
          <w:sz w:val="20"/>
        </w:rPr>
        <w:t>de</w:t>
      </w:r>
      <w:r>
        <w:rPr>
          <w:spacing w:val="27"/>
          <w:sz w:val="20"/>
        </w:rPr>
        <w:t> </w:t>
      </w:r>
      <w:r>
        <w:rPr>
          <w:sz w:val="20"/>
        </w:rPr>
        <w:t>la</w:t>
      </w:r>
      <w:r>
        <w:rPr>
          <w:spacing w:val="29"/>
          <w:sz w:val="20"/>
        </w:rPr>
        <w:t> </w:t>
      </w:r>
      <w:r>
        <w:rPr>
          <w:sz w:val="20"/>
        </w:rPr>
        <w:t>Unión</w:t>
      </w:r>
      <w:r>
        <w:rPr>
          <w:spacing w:val="27"/>
          <w:sz w:val="20"/>
        </w:rPr>
        <w:t> </w:t>
      </w:r>
      <w:r>
        <w:rPr>
          <w:sz w:val="20"/>
        </w:rPr>
        <w:t>el</w:t>
      </w:r>
      <w:r>
        <w:rPr>
          <w:spacing w:val="27"/>
          <w:sz w:val="20"/>
        </w:rPr>
        <w:t> </w:t>
      </w:r>
      <w:r>
        <w:rPr>
          <w:sz w:val="20"/>
        </w:rPr>
        <w:t>informe</w:t>
      </w:r>
      <w:r>
        <w:rPr>
          <w:spacing w:val="27"/>
          <w:sz w:val="20"/>
        </w:rPr>
        <w:t> </w:t>
      </w:r>
      <w:r>
        <w:rPr>
          <w:sz w:val="20"/>
        </w:rPr>
        <w:t>anual</w:t>
      </w:r>
      <w:r>
        <w:rPr>
          <w:spacing w:val="26"/>
          <w:sz w:val="20"/>
        </w:rPr>
        <w:t> </w:t>
      </w:r>
      <w:r>
        <w:rPr>
          <w:sz w:val="20"/>
        </w:rPr>
        <w:t>de</w:t>
      </w:r>
      <w:r>
        <w:rPr>
          <w:spacing w:val="27"/>
          <w:sz w:val="20"/>
        </w:rPr>
        <w:t> </w:t>
      </w:r>
      <w:r>
        <w:rPr>
          <w:sz w:val="20"/>
        </w:rPr>
        <w:t>actividades</w:t>
      </w:r>
      <w:r>
        <w:rPr>
          <w:spacing w:val="31"/>
          <w:sz w:val="20"/>
        </w:rPr>
        <w:t> </w:t>
      </w:r>
      <w:r>
        <w:rPr>
          <w:sz w:val="20"/>
        </w:rPr>
        <w:t>del</w:t>
      </w:r>
      <w:r>
        <w:rPr>
          <w:spacing w:val="27"/>
          <w:sz w:val="20"/>
        </w:rPr>
        <w:t> </w:t>
      </w:r>
      <w:r>
        <w:rPr>
          <w:sz w:val="20"/>
        </w:rPr>
        <w:t>Consejo,</w:t>
      </w:r>
      <w:r>
        <w:rPr>
          <w:spacing w:val="27"/>
          <w:sz w:val="20"/>
        </w:rPr>
        <w:t> </w:t>
      </w:r>
      <w:r>
        <w:rPr>
          <w:sz w:val="20"/>
        </w:rPr>
        <w:t>así</w:t>
      </w:r>
      <w:r>
        <w:rPr>
          <w:spacing w:val="27"/>
          <w:sz w:val="20"/>
        </w:rPr>
        <w:t> </w:t>
      </w:r>
      <w:r>
        <w:rPr>
          <w:sz w:val="20"/>
        </w:rPr>
        <w:t>como</w:t>
      </w:r>
      <w:r>
        <w:rPr>
          <w:spacing w:val="27"/>
          <w:sz w:val="20"/>
        </w:rPr>
        <w:t> </w:t>
      </w:r>
      <w:r>
        <w:rPr>
          <w:sz w:val="20"/>
        </w:rPr>
        <w:t>de</w:t>
      </w:r>
      <w:r>
        <w:rPr>
          <w:spacing w:val="27"/>
          <w:sz w:val="20"/>
        </w:rPr>
        <w:t> </w:t>
      </w:r>
      <w:r>
        <w:rPr>
          <w:sz w:val="20"/>
        </w:rPr>
        <w:t>su ejercicio presupuestal; éste último, previa opinión de la Secretaría de Hacienda y Crédito Público;</w:t>
      </w:r>
    </w:p>
    <w:p>
      <w:pPr>
        <w:spacing w:line="178" w:lineRule="exact" w:before="0"/>
        <w:ind w:left="0" w:right="334"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5"/>
        </w:numPr>
        <w:tabs>
          <w:tab w:pos="923" w:val="left" w:leader="none"/>
        </w:tabs>
        <w:spacing w:line="240" w:lineRule="auto" w:before="1" w:after="0"/>
        <w:ind w:left="923" w:right="0" w:hanging="297"/>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5"/>
        </w:numPr>
        <w:tabs>
          <w:tab w:pos="1040" w:val="left" w:leader="none"/>
        </w:tabs>
        <w:spacing w:line="242" w:lineRule="auto" w:before="229" w:after="0"/>
        <w:ind w:left="338" w:right="344" w:firstLine="288"/>
        <w:jc w:val="both"/>
        <w:rPr>
          <w:sz w:val="20"/>
        </w:rPr>
      </w:pPr>
      <w:r>
        <w:rPr>
          <w:sz w:val="20"/>
        </w:rPr>
        <w:t>Proponer el nombramiento o remoción de las personas servidoras públicas del Consejo, a excepción de aquellas que ocupen los dos niveles jerárquicos inferiores inmediatos al de la Presidencia;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1074" w:val="left" w:leader="none"/>
        </w:tabs>
        <w:spacing w:line="240" w:lineRule="auto" w:before="0" w:after="0"/>
        <w:ind w:left="338" w:right="344" w:firstLine="288"/>
        <w:jc w:val="both"/>
        <w:rPr>
          <w:sz w:val="20"/>
        </w:rPr>
      </w:pPr>
      <w:r>
        <w:rPr>
          <w:sz w:val="20"/>
        </w:rPr>
        <w:t>Ejercer la representación legal del Consejo, así como delegarla cuando no exista prohibición expresa para ello;</w:t>
      </w:r>
    </w:p>
    <w:p>
      <w:pPr>
        <w:pStyle w:val="ListParagraph"/>
        <w:numPr>
          <w:ilvl w:val="0"/>
          <w:numId w:val="15"/>
        </w:numPr>
        <w:tabs>
          <w:tab w:pos="1036" w:val="left" w:leader="none"/>
        </w:tabs>
        <w:spacing w:line="242" w:lineRule="auto" w:before="227" w:after="0"/>
        <w:ind w:left="338" w:right="343" w:firstLine="288"/>
        <w:jc w:val="both"/>
        <w:rPr>
          <w:sz w:val="20"/>
        </w:rPr>
      </w:pPr>
      <w:r>
        <w:rPr>
          <w:sz w:val="20"/>
        </w:rPr>
        <w:t>Promover y celebrar convenios de colaboración con dependencias y entidades de la administración</w:t>
      </w:r>
      <w:r>
        <w:rPr>
          <w:spacing w:val="-4"/>
          <w:sz w:val="20"/>
        </w:rPr>
        <w:t> </w:t>
      </w:r>
      <w:r>
        <w:rPr>
          <w:sz w:val="20"/>
        </w:rPr>
        <w:t>pública</w:t>
      </w:r>
      <w:r>
        <w:rPr>
          <w:spacing w:val="-3"/>
          <w:sz w:val="20"/>
        </w:rPr>
        <w:t> </w:t>
      </w:r>
      <w:r>
        <w:rPr>
          <w:sz w:val="20"/>
        </w:rPr>
        <w:t>federal,</w:t>
      </w:r>
      <w:r>
        <w:rPr>
          <w:spacing w:val="-3"/>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de</w:t>
      </w:r>
      <w:r>
        <w:rPr>
          <w:spacing w:val="-4"/>
          <w:sz w:val="20"/>
        </w:rPr>
        <w:t> </w:t>
      </w:r>
      <w:r>
        <w:rPr>
          <w:sz w:val="20"/>
        </w:rPr>
        <w:t>la</w:t>
      </w:r>
      <w:r>
        <w:rPr>
          <w:spacing w:val="-3"/>
          <w:sz w:val="20"/>
        </w:rPr>
        <w:t> </w:t>
      </w:r>
      <w:r>
        <w:rPr>
          <w:sz w:val="20"/>
        </w:rPr>
        <w:t>federación,</w:t>
      </w:r>
      <w:r>
        <w:rPr>
          <w:spacing w:val="-3"/>
          <w:sz w:val="20"/>
        </w:rPr>
        <w:t> </w:t>
      </w:r>
      <w:r>
        <w:rPr>
          <w:sz w:val="20"/>
        </w:rPr>
        <w:t>municipios,</w:t>
      </w:r>
      <w:r>
        <w:rPr>
          <w:spacing w:val="-3"/>
          <w:sz w:val="20"/>
        </w:rPr>
        <w:t> </w:t>
      </w:r>
      <w:r>
        <w:rPr>
          <w:sz w:val="20"/>
        </w:rPr>
        <w:t>organizaciones</w:t>
      </w:r>
      <w:r>
        <w:rPr>
          <w:spacing w:val="-2"/>
          <w:sz w:val="20"/>
        </w:rPr>
        <w:t> </w:t>
      </w:r>
      <w:r>
        <w:rPr>
          <w:sz w:val="20"/>
        </w:rPr>
        <w:t>de</w:t>
      </w:r>
      <w:r>
        <w:rPr>
          <w:spacing w:val="-1"/>
          <w:sz w:val="20"/>
        </w:rPr>
        <w:t> </w:t>
      </w:r>
      <w:r>
        <w:rPr>
          <w:sz w:val="20"/>
        </w:rPr>
        <w:t>la</w:t>
      </w:r>
      <w:r>
        <w:rPr>
          <w:spacing w:val="-3"/>
          <w:sz w:val="20"/>
        </w:rPr>
        <w:t> </w:t>
      </w:r>
      <w:r>
        <w:rPr>
          <w:sz w:val="20"/>
        </w:rPr>
        <w:t>sociedad civil u otras de carácter privado, organismos nacionales e internacionales;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937" w:val="left" w:leader="none"/>
        </w:tabs>
        <w:spacing w:line="242" w:lineRule="auto" w:before="0" w:after="0"/>
        <w:ind w:left="338" w:right="333" w:firstLine="288"/>
        <w:jc w:val="both"/>
        <w:rPr>
          <w:sz w:val="20"/>
        </w:rPr>
      </w:pPr>
      <w:r>
        <w:rPr>
          <w:sz w:val="20"/>
        </w:rPr>
        <w:t>Proponer a la Junta de Gobierno, para su aprobación, el tabulador salarial del Consejo y prestaciones al personal de nivel operativo del Consejo, siempre que su presupuesto lo permita;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5"/>
        </w:numPr>
        <w:tabs>
          <w:tab w:pos="953" w:val="left" w:leader="none"/>
        </w:tabs>
        <w:spacing w:line="242" w:lineRule="auto" w:before="0" w:after="0"/>
        <w:ind w:left="338" w:right="331" w:firstLine="288"/>
        <w:jc w:val="both"/>
        <w:rPr>
          <w:sz w:val="20"/>
        </w:rPr>
      </w:pPr>
      <w:r>
        <w:rPr>
          <w:sz w:val="20"/>
        </w:rPr>
        <w:t>Solicitar a la Asamblea Consultiva opiniones relacionadas con el desarrollo de los programas y actividades que realice el Consejo, y con cuestiones en materia de prevención y eliminación de la </w:t>
      </w:r>
      <w:r>
        <w:rPr>
          <w:spacing w:val="-2"/>
          <w:sz w:val="20"/>
        </w:rPr>
        <w:t>discriminación;</w:t>
      </w:r>
    </w:p>
    <w:p>
      <w:pPr>
        <w:spacing w:line="179"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338" w:right="337" w:firstLine="288"/>
        <w:jc w:val="both"/>
      </w:pPr>
      <w:r>
        <w:rPr>
          <w:rFonts w:ascii="Arial" w:hAnsi="Arial"/>
          <w:b/>
        </w:rPr>
        <w:t>XI Bis. </w:t>
      </w:r>
      <w:r>
        <w:rPr/>
        <w:t>Emitir y suscribir resoluciones por disposición e informes especiales, así como establecer medidas administrativas y de reparación derivadas de las quejas que por los presuntos actos, omisiones</w:t>
      </w:r>
      <w:r>
        <w:rPr>
          <w:spacing w:val="40"/>
        </w:rPr>
        <w:t> </w:t>
      </w:r>
      <w:r>
        <w:rPr/>
        <w:t>o prácticas sociales discriminatorias a que se refiere esta Ley resulten y sean atribuidas a particulares, personas físicas o morales, a personas servidoras públicas federales y a los poderes públicos federales, teniendo la</w:t>
      </w:r>
      <w:r>
        <w:rPr>
          <w:spacing w:val="-1"/>
        </w:rPr>
        <w:t> </w:t>
      </w:r>
      <w:r>
        <w:rPr/>
        <w:t>facultad de delegar</w:t>
      </w:r>
      <w:r>
        <w:rPr>
          <w:spacing w:val="-1"/>
        </w:rPr>
        <w:t> </w:t>
      </w:r>
      <w:r>
        <w:rPr/>
        <w:t>dichas atribuciones</w:t>
      </w:r>
      <w:r>
        <w:rPr>
          <w:spacing w:val="-1"/>
        </w:rPr>
        <w:t> </w:t>
      </w:r>
      <w:r>
        <w:rPr/>
        <w:t>a la</w:t>
      </w:r>
      <w:r>
        <w:rPr>
          <w:spacing w:val="-1"/>
        </w:rPr>
        <w:t> </w:t>
      </w:r>
      <w:r>
        <w:rPr/>
        <w:t>persona</w:t>
      </w:r>
      <w:r>
        <w:rPr>
          <w:spacing w:val="-1"/>
        </w:rPr>
        <w:t> </w:t>
      </w:r>
      <w:r>
        <w:rPr/>
        <w:t>titular</w:t>
      </w:r>
      <w:r>
        <w:rPr>
          <w:spacing w:val="-1"/>
        </w:rPr>
        <w:t> </w:t>
      </w:r>
      <w:r>
        <w:rPr/>
        <w:t>de la</w:t>
      </w:r>
      <w:r>
        <w:rPr>
          <w:spacing w:val="-1"/>
        </w:rPr>
        <w:t> </w:t>
      </w:r>
      <w:r>
        <w:rPr/>
        <w:t>Dirección</w:t>
      </w:r>
      <w:r>
        <w:rPr>
          <w:spacing w:val="-2"/>
        </w:rPr>
        <w:t> </w:t>
      </w:r>
      <w:r>
        <w:rPr/>
        <w:t>General Adjunta de Quejas,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1"/>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15"/>
        </w:numPr>
        <w:tabs>
          <w:tab w:pos="980" w:val="left" w:leader="none"/>
        </w:tabs>
        <w:spacing w:line="240" w:lineRule="auto" w:before="93" w:after="0"/>
        <w:ind w:left="980" w:right="0" w:hanging="354"/>
        <w:jc w:val="left"/>
        <w:rPr>
          <w:sz w:val="20"/>
        </w:rPr>
      </w:pPr>
      <w:r>
        <w:rPr>
          <w:sz w:val="20"/>
        </w:rPr>
        <w:t>Las</w:t>
      </w:r>
      <w:r>
        <w:rPr>
          <w:spacing w:val="-5"/>
          <w:sz w:val="20"/>
        </w:rPr>
        <w:t> </w:t>
      </w:r>
      <w:r>
        <w:rPr>
          <w:sz w:val="20"/>
        </w:rPr>
        <w:t>demás</w:t>
      </w:r>
      <w:r>
        <w:rPr>
          <w:spacing w:val="-4"/>
          <w:sz w:val="20"/>
        </w:rPr>
        <w:t> </w:t>
      </w:r>
      <w:r>
        <w:rPr>
          <w:sz w:val="20"/>
        </w:rPr>
        <w:t>que</w:t>
      </w:r>
      <w:r>
        <w:rPr>
          <w:spacing w:val="-4"/>
          <w:sz w:val="20"/>
        </w:rPr>
        <w:t> </w:t>
      </w:r>
      <w:r>
        <w:rPr>
          <w:sz w:val="20"/>
        </w:rPr>
        <w:t>le</w:t>
      </w:r>
      <w:r>
        <w:rPr>
          <w:spacing w:val="-5"/>
          <w:sz w:val="20"/>
        </w:rPr>
        <w:t> </w:t>
      </w:r>
      <w:r>
        <w:rPr>
          <w:sz w:val="20"/>
        </w:rPr>
        <w:t>confieran</w:t>
      </w:r>
      <w:r>
        <w:rPr>
          <w:spacing w:val="-6"/>
          <w:sz w:val="20"/>
        </w:rPr>
        <w:t> </w:t>
      </w:r>
      <w:r>
        <w:rPr>
          <w:sz w:val="20"/>
        </w:rPr>
        <w:t>esta</w:t>
      </w:r>
      <w:r>
        <w:rPr>
          <w:spacing w:val="-3"/>
          <w:sz w:val="20"/>
        </w:rPr>
        <w:t> </w:t>
      </w:r>
      <w:r>
        <w:rPr>
          <w:sz w:val="20"/>
        </w:rPr>
        <w:t>ley</w:t>
      </w:r>
      <w:r>
        <w:rPr>
          <w:spacing w:val="-7"/>
          <w:sz w:val="20"/>
        </w:rPr>
        <w:t> </w:t>
      </w:r>
      <w:r>
        <w:rPr>
          <w:sz w:val="20"/>
        </w:rPr>
        <w:t>u</w:t>
      </w:r>
      <w:r>
        <w:rPr>
          <w:spacing w:val="-5"/>
          <w:sz w:val="20"/>
        </w:rPr>
        <w:t> </w:t>
      </w:r>
      <w:r>
        <w:rPr>
          <w:sz w:val="20"/>
        </w:rPr>
        <w:t>otros</w:t>
      </w:r>
      <w:r>
        <w:rPr>
          <w:spacing w:val="-3"/>
          <w:sz w:val="20"/>
        </w:rPr>
        <w:t> </w:t>
      </w:r>
      <w:r>
        <w:rPr>
          <w:spacing w:val="-2"/>
          <w:sz w:val="20"/>
        </w:rPr>
        <w:t>ordenamientos.</w:t>
      </w:r>
    </w:p>
    <w:p>
      <w:pPr>
        <w:pStyle w:val="BodyText"/>
        <w:spacing w:before="181"/>
      </w:pPr>
    </w:p>
    <w:p>
      <w:pPr>
        <w:pStyle w:val="Heading2"/>
        <w:spacing w:line="252" w:lineRule="exact"/>
        <w:ind w:left="3637" w:right="0"/>
      </w:pPr>
      <w:r>
        <w:rPr/>
        <w:t>Sección</w:t>
      </w:r>
      <w:r>
        <w:rPr>
          <w:spacing w:val="-5"/>
        </w:rPr>
        <w:t> </w:t>
      </w:r>
      <w:r>
        <w:rPr>
          <w:spacing w:val="-2"/>
        </w:rPr>
        <w:t>Sexta</w:t>
      </w:r>
    </w:p>
    <w:p>
      <w:pPr>
        <w:spacing w:line="252" w:lineRule="exact" w:before="0"/>
        <w:ind w:left="3634" w:right="0" w:firstLine="0"/>
        <w:jc w:val="center"/>
        <w:rPr>
          <w:rFonts w:ascii="Arial"/>
          <w:b/>
          <w:sz w:val="22"/>
        </w:rPr>
      </w:pPr>
      <w:r>
        <w:rPr>
          <w:rFonts w:ascii="Arial"/>
          <w:b/>
          <w:sz w:val="22"/>
        </w:rPr>
        <w:t>De</w:t>
      </w:r>
      <w:r>
        <w:rPr>
          <w:rFonts w:ascii="Arial"/>
          <w:b/>
          <w:spacing w:val="-5"/>
          <w:sz w:val="22"/>
        </w:rPr>
        <w:t> </w:t>
      </w:r>
      <w:r>
        <w:rPr>
          <w:rFonts w:ascii="Arial"/>
          <w:b/>
          <w:sz w:val="22"/>
        </w:rPr>
        <w:t>la</w:t>
      </w:r>
      <w:r>
        <w:rPr>
          <w:rFonts w:ascii="Arial"/>
          <w:b/>
          <w:spacing w:val="-1"/>
          <w:sz w:val="22"/>
        </w:rPr>
        <w:t> </w:t>
      </w:r>
      <w:r>
        <w:rPr>
          <w:rFonts w:ascii="Arial"/>
          <w:b/>
          <w:sz w:val="22"/>
        </w:rPr>
        <w:t>Asamblea</w:t>
      </w:r>
      <w:r>
        <w:rPr>
          <w:rFonts w:ascii="Arial"/>
          <w:b/>
          <w:spacing w:val="-4"/>
          <w:sz w:val="22"/>
        </w:rPr>
        <w:t> </w:t>
      </w:r>
      <w:r>
        <w:rPr>
          <w:rFonts w:ascii="Arial"/>
          <w:b/>
          <w:spacing w:val="-2"/>
          <w:sz w:val="22"/>
        </w:rPr>
        <w:t>Consultiva</w:t>
      </w:r>
    </w:p>
    <w:p>
      <w:pPr>
        <w:spacing w:line="240" w:lineRule="auto" w:before="137"/>
        <w:rPr>
          <w:rFonts w:ascii="Arial"/>
          <w:b/>
          <w:sz w:val="16"/>
        </w:rPr>
      </w:pPr>
      <w:r>
        <w:rPr/>
        <w:br w:type="column"/>
      </w:r>
      <w:r>
        <w:rPr>
          <w:rFonts w:ascii="Arial"/>
          <w:b/>
          <w:sz w:val="16"/>
        </w:rPr>
      </w:r>
    </w:p>
    <w:p>
      <w:pPr>
        <w:spacing w:before="0"/>
        <w:ind w:left="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6447" w:space="40"/>
            <w:col w:w="3593"/>
          </w:cols>
        </w:sectPr>
      </w:pPr>
    </w:p>
    <w:p>
      <w:pPr>
        <w:spacing w:before="4"/>
        <w:ind w:left="5922"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ind w:left="338" w:right="339" w:firstLine="288"/>
        <w:jc w:val="both"/>
      </w:pPr>
      <w:bookmarkStart w:name="Artículo_31" w:id="39"/>
      <w:bookmarkEnd w:id="39"/>
      <w:r>
        <w:rPr/>
      </w:r>
      <w:r>
        <w:rPr>
          <w:rFonts w:ascii="Arial" w:hAnsi="Arial"/>
          <w:b/>
        </w:rPr>
        <w:t>Artículo 31.- </w:t>
      </w:r>
      <w:r>
        <w:rPr/>
        <w:t>La Asamblea Consultiva es un órgano de opinión y asesoría de las acciones, políticas públicas, programas y proyectos que desarrolle el Consejo en Materia de Prevención y Eliminación de la </w:t>
      </w:r>
      <w:r>
        <w:rPr>
          <w:spacing w:val="-2"/>
        </w:rPr>
        <w:t>Discriminación.</w:t>
      </w:r>
    </w:p>
    <w:p>
      <w:pPr>
        <w:pStyle w:val="BodyText"/>
        <w:spacing w:after="0" w:line="242" w:lineRule="auto"/>
        <w:jc w:val="both"/>
        <w:sectPr>
          <w:type w:val="continuous"/>
          <w:pgSz w:w="12240" w:h="15840"/>
          <w:pgMar w:header="724" w:footer="712" w:top="1880" w:bottom="900" w:left="1080" w:right="1080"/>
        </w:sectPr>
      </w:pPr>
    </w:p>
    <w:p>
      <w:pPr>
        <w:pStyle w:val="BodyText"/>
      </w:pPr>
    </w:p>
    <w:p>
      <w:pPr>
        <w:pStyle w:val="BodyText"/>
        <w:spacing w:before="66"/>
      </w:pPr>
    </w:p>
    <w:p>
      <w:pPr>
        <w:pStyle w:val="BodyText"/>
        <w:ind w:left="338" w:right="337" w:firstLine="288"/>
        <w:jc w:val="both"/>
      </w:pPr>
      <w:bookmarkStart w:name="Artículo_32" w:id="40"/>
      <w:bookmarkEnd w:id="40"/>
      <w:r>
        <w:rPr/>
      </w:r>
      <w:r>
        <w:rPr>
          <w:rFonts w:ascii="Arial" w:hAnsi="Arial"/>
          <w:b/>
        </w:rPr>
        <w:t>Artículo 32.- </w:t>
      </w:r>
      <w:r>
        <w:rPr/>
        <w:t>La Asamblea Consultiva estará integrada por no menos de diez ni más de veinte personas representantes de los sectores privado, social y de la comunidad académica que, por su experiencia o especialidad puedan contribuir a la prevención y eliminación de la discriminación y a la consolidación del principio de igualdad real de oportunidades. La asamblea no podrá estar integrada con más del 50 por ciento de personas del mismo sexo.</w:t>
      </w:r>
    </w:p>
    <w:p>
      <w:pPr>
        <w:pStyle w:val="BodyText"/>
        <w:spacing w:before="2"/>
      </w:pPr>
    </w:p>
    <w:p>
      <w:pPr>
        <w:pStyle w:val="BodyText"/>
        <w:ind w:left="338" w:right="339" w:firstLine="288"/>
        <w:jc w:val="both"/>
      </w:pPr>
      <w:r>
        <w:rPr/>
        <w:t>Las personas que la integren serán propuestas por la persona que ocupe la presidencia del Consejo, la Asamblea Consultiva, y los sectores y comunidad señalados, y su nombramiento estará a cargo de la Junta de Gobierno en los términos de lo dispuesto en el Estatuto Orgánico.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firstLine="288"/>
      </w:pPr>
      <w:bookmarkStart w:name="Artículo_33" w:id="41"/>
      <w:bookmarkEnd w:id="41"/>
      <w:r>
        <w:rPr/>
      </w:r>
      <w:r>
        <w:rPr>
          <w:rFonts w:ascii="Arial" w:hAnsi="Arial"/>
          <w:b/>
        </w:rPr>
        <w:t>Artículo</w:t>
      </w:r>
      <w:r>
        <w:rPr>
          <w:rFonts w:ascii="Arial" w:hAnsi="Arial"/>
          <w:b/>
          <w:spacing w:val="40"/>
        </w:rPr>
        <w:t> </w:t>
      </w:r>
      <w:r>
        <w:rPr>
          <w:rFonts w:ascii="Arial" w:hAnsi="Arial"/>
          <w:b/>
        </w:rPr>
        <w:t>33.-</w:t>
      </w:r>
      <w:r>
        <w:rPr>
          <w:rFonts w:ascii="Arial" w:hAnsi="Arial"/>
          <w:b/>
          <w:spacing w:val="40"/>
        </w:rPr>
        <w:t> </w:t>
      </w:r>
      <w:r>
        <w:rPr/>
        <w:t>Los</w:t>
      </w:r>
      <w:r>
        <w:rPr>
          <w:spacing w:val="40"/>
        </w:rPr>
        <w:t> </w:t>
      </w:r>
      <w:r>
        <w:rPr/>
        <w:t>integrantes</w:t>
      </w:r>
      <w:r>
        <w:rPr>
          <w:spacing w:val="40"/>
        </w:rPr>
        <w:t> </w:t>
      </w:r>
      <w:r>
        <w:rPr/>
        <w:t>de</w:t>
      </w:r>
      <w:r>
        <w:rPr>
          <w:spacing w:val="40"/>
        </w:rPr>
        <w:t> </w:t>
      </w:r>
      <w:r>
        <w:rPr/>
        <w:t>la</w:t>
      </w:r>
      <w:r>
        <w:rPr>
          <w:spacing w:val="40"/>
        </w:rPr>
        <w:t> </w:t>
      </w:r>
      <w:r>
        <w:rPr/>
        <w:t>Asamblea</w:t>
      </w:r>
      <w:r>
        <w:rPr>
          <w:spacing w:val="40"/>
        </w:rPr>
        <w:t> </w:t>
      </w:r>
      <w:r>
        <w:rPr/>
        <w:t>Consultiva,</w:t>
      </w:r>
      <w:r>
        <w:rPr>
          <w:spacing w:val="40"/>
        </w:rPr>
        <w:t> </w:t>
      </w:r>
      <w:r>
        <w:rPr/>
        <w:t>no</w:t>
      </w:r>
      <w:r>
        <w:rPr>
          <w:spacing w:val="40"/>
        </w:rPr>
        <w:t> </w:t>
      </w:r>
      <w:r>
        <w:rPr/>
        <w:t>recibirán</w:t>
      </w:r>
      <w:r>
        <w:rPr>
          <w:spacing w:val="40"/>
        </w:rPr>
        <w:t> </w:t>
      </w:r>
      <w:r>
        <w:rPr/>
        <w:t>retribución,</w:t>
      </w:r>
      <w:r>
        <w:rPr>
          <w:spacing w:val="40"/>
        </w:rPr>
        <w:t> </w:t>
      </w:r>
      <w:r>
        <w:rPr/>
        <w:t>emolumento,</w:t>
      </w:r>
      <w:r>
        <w:rPr>
          <w:spacing w:val="40"/>
        </w:rPr>
        <w:t> </w:t>
      </w:r>
      <w:r>
        <w:rPr/>
        <w:t>o compensación alguna por su participación, ya que su carácter es honorífico.</w:t>
      </w:r>
    </w:p>
    <w:p>
      <w:pPr>
        <w:spacing w:before="229"/>
        <w:ind w:left="626" w:right="0" w:firstLine="0"/>
        <w:jc w:val="left"/>
        <w:rPr>
          <w:sz w:val="20"/>
        </w:rPr>
      </w:pPr>
      <w:bookmarkStart w:name="Artículo_34" w:id="42"/>
      <w:bookmarkEnd w:id="42"/>
      <w:r>
        <w:rPr/>
      </w:r>
      <w:r>
        <w:rPr>
          <w:rFonts w:ascii="Arial" w:hAnsi="Arial"/>
          <w:b/>
          <w:sz w:val="20"/>
        </w:rPr>
        <w:t>Artículo</w:t>
      </w:r>
      <w:r>
        <w:rPr>
          <w:rFonts w:ascii="Arial" w:hAnsi="Arial"/>
          <w:b/>
          <w:spacing w:val="-6"/>
          <w:sz w:val="20"/>
        </w:rPr>
        <w:t> </w:t>
      </w:r>
      <w:r>
        <w:rPr>
          <w:rFonts w:ascii="Arial" w:hAnsi="Arial"/>
          <w:b/>
          <w:sz w:val="20"/>
        </w:rPr>
        <w:t>34.-</w:t>
      </w:r>
      <w:r>
        <w:rPr>
          <w:rFonts w:ascii="Arial" w:hAnsi="Arial"/>
          <w:b/>
          <w:spacing w:val="-6"/>
          <w:sz w:val="20"/>
        </w:rPr>
        <w:t> </w:t>
      </w:r>
      <w:r>
        <w:rPr>
          <w:sz w:val="20"/>
        </w:rPr>
        <w:t>Son</w:t>
      </w:r>
      <w:r>
        <w:rPr>
          <w:spacing w:val="-8"/>
          <w:sz w:val="20"/>
        </w:rPr>
        <w:t> </w:t>
      </w:r>
      <w:r>
        <w:rPr>
          <w:sz w:val="20"/>
        </w:rPr>
        <w:t>facultades</w:t>
      </w:r>
      <w:r>
        <w:rPr>
          <w:spacing w:val="-6"/>
          <w:sz w:val="20"/>
        </w:rPr>
        <w:t> </w:t>
      </w:r>
      <w:r>
        <w:rPr>
          <w:sz w:val="20"/>
        </w:rPr>
        <w:t>de</w:t>
      </w:r>
      <w:r>
        <w:rPr>
          <w:spacing w:val="-8"/>
          <w:sz w:val="20"/>
        </w:rPr>
        <w:t> </w:t>
      </w:r>
      <w:r>
        <w:rPr>
          <w:sz w:val="20"/>
        </w:rPr>
        <w:t>la</w:t>
      </w:r>
      <w:r>
        <w:rPr>
          <w:spacing w:val="-7"/>
          <w:sz w:val="20"/>
        </w:rPr>
        <w:t> </w:t>
      </w:r>
      <w:r>
        <w:rPr>
          <w:sz w:val="20"/>
        </w:rPr>
        <w:t>Asamblea</w:t>
      </w:r>
      <w:r>
        <w:rPr>
          <w:spacing w:val="-6"/>
          <w:sz w:val="20"/>
        </w:rPr>
        <w:t> </w:t>
      </w:r>
      <w:r>
        <w:rPr>
          <w:spacing w:val="-2"/>
          <w:sz w:val="20"/>
        </w:rPr>
        <w:t>Consultiva:</w:t>
      </w:r>
    </w:p>
    <w:p>
      <w:pPr>
        <w:pStyle w:val="BodyText"/>
      </w:pPr>
    </w:p>
    <w:p>
      <w:pPr>
        <w:pStyle w:val="ListParagraph"/>
        <w:numPr>
          <w:ilvl w:val="0"/>
          <w:numId w:val="16"/>
        </w:numPr>
        <w:tabs>
          <w:tab w:pos="809" w:val="left" w:leader="none"/>
        </w:tabs>
        <w:spacing w:line="242" w:lineRule="auto" w:before="0" w:after="0"/>
        <w:ind w:left="338" w:right="344" w:firstLine="288"/>
        <w:jc w:val="left"/>
        <w:rPr>
          <w:sz w:val="20"/>
        </w:rPr>
      </w:pPr>
      <w:r>
        <w:rPr>
          <w:sz w:val="20"/>
        </w:rPr>
        <w:t>Presentar opiniones ante la Junta de Gobierno, relacionadas con el desarrollo de los programas y</w:t>
      </w:r>
      <w:r>
        <w:rPr>
          <w:spacing w:val="40"/>
          <w:sz w:val="20"/>
        </w:rPr>
        <w:t> </w:t>
      </w:r>
      <w:r>
        <w:rPr>
          <w:sz w:val="20"/>
        </w:rPr>
        <w:t>actividades que realice 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16" w:val="left" w:leader="none"/>
        </w:tabs>
        <w:spacing w:line="242" w:lineRule="auto" w:before="0" w:after="0"/>
        <w:ind w:left="338" w:right="345" w:firstLine="288"/>
        <w:jc w:val="left"/>
        <w:rPr>
          <w:sz w:val="20"/>
        </w:rPr>
      </w:pPr>
      <w:r>
        <w:rPr>
          <w:sz w:val="20"/>
        </w:rPr>
        <w:t>Asesorar</w:t>
      </w:r>
      <w:r>
        <w:rPr>
          <w:spacing w:val="69"/>
          <w:sz w:val="20"/>
        </w:rPr>
        <w:t> </w:t>
      </w:r>
      <w:r>
        <w:rPr>
          <w:sz w:val="20"/>
        </w:rPr>
        <w:t>tanto</w:t>
      </w:r>
      <w:r>
        <w:rPr>
          <w:spacing w:val="70"/>
          <w:sz w:val="20"/>
        </w:rPr>
        <w:t> </w:t>
      </w:r>
      <w:r>
        <w:rPr>
          <w:sz w:val="20"/>
        </w:rPr>
        <w:t>a</w:t>
      </w:r>
      <w:r>
        <w:rPr>
          <w:spacing w:val="70"/>
          <w:sz w:val="20"/>
        </w:rPr>
        <w:t> </w:t>
      </w:r>
      <w:r>
        <w:rPr>
          <w:sz w:val="20"/>
        </w:rPr>
        <w:t>la</w:t>
      </w:r>
      <w:r>
        <w:rPr>
          <w:spacing w:val="70"/>
          <w:sz w:val="20"/>
        </w:rPr>
        <w:t> </w:t>
      </w:r>
      <w:r>
        <w:rPr>
          <w:sz w:val="20"/>
        </w:rPr>
        <w:t>Junta</w:t>
      </w:r>
      <w:r>
        <w:rPr>
          <w:spacing w:val="70"/>
          <w:sz w:val="20"/>
        </w:rPr>
        <w:t> </w:t>
      </w:r>
      <w:r>
        <w:rPr>
          <w:sz w:val="20"/>
        </w:rPr>
        <w:t>de</w:t>
      </w:r>
      <w:r>
        <w:rPr>
          <w:spacing w:val="70"/>
          <w:sz w:val="20"/>
        </w:rPr>
        <w:t> </w:t>
      </w:r>
      <w:r>
        <w:rPr>
          <w:sz w:val="20"/>
        </w:rPr>
        <w:t>Gobierno</w:t>
      </w:r>
      <w:r>
        <w:rPr>
          <w:spacing w:val="68"/>
          <w:sz w:val="20"/>
        </w:rPr>
        <w:t> </w:t>
      </w:r>
      <w:r>
        <w:rPr>
          <w:sz w:val="20"/>
        </w:rPr>
        <w:t>como</w:t>
      </w:r>
      <w:r>
        <w:rPr>
          <w:spacing w:val="68"/>
          <w:sz w:val="20"/>
        </w:rPr>
        <w:t> </w:t>
      </w:r>
      <w:r>
        <w:rPr>
          <w:sz w:val="20"/>
        </w:rPr>
        <w:t>a</w:t>
      </w:r>
      <w:r>
        <w:rPr>
          <w:spacing w:val="68"/>
          <w:sz w:val="20"/>
        </w:rPr>
        <w:t> </w:t>
      </w:r>
      <w:r>
        <w:rPr>
          <w:sz w:val="20"/>
        </w:rPr>
        <w:t>la</w:t>
      </w:r>
      <w:r>
        <w:rPr>
          <w:spacing w:val="70"/>
          <w:sz w:val="20"/>
        </w:rPr>
        <w:t> </w:t>
      </w:r>
      <w:r>
        <w:rPr>
          <w:sz w:val="20"/>
        </w:rPr>
        <w:t>Presidencia</w:t>
      </w:r>
      <w:r>
        <w:rPr>
          <w:spacing w:val="70"/>
          <w:sz w:val="20"/>
        </w:rPr>
        <w:t> </w:t>
      </w:r>
      <w:r>
        <w:rPr>
          <w:sz w:val="20"/>
        </w:rPr>
        <w:t>del</w:t>
      </w:r>
      <w:r>
        <w:rPr>
          <w:spacing w:val="69"/>
          <w:sz w:val="20"/>
        </w:rPr>
        <w:t> </w:t>
      </w:r>
      <w:r>
        <w:rPr>
          <w:sz w:val="20"/>
        </w:rPr>
        <w:t>Consejo</w:t>
      </w:r>
      <w:r>
        <w:rPr>
          <w:spacing w:val="68"/>
          <w:sz w:val="20"/>
        </w:rPr>
        <w:t> </w:t>
      </w:r>
      <w:r>
        <w:rPr>
          <w:sz w:val="20"/>
        </w:rPr>
        <w:t>en</w:t>
      </w:r>
      <w:r>
        <w:rPr>
          <w:spacing w:val="70"/>
          <w:sz w:val="20"/>
        </w:rPr>
        <w:t> </w:t>
      </w:r>
      <w:r>
        <w:rPr>
          <w:sz w:val="20"/>
        </w:rPr>
        <w:t>cuestiones relacionadas con la prevención y eliminación de la discriminación;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16" w:val="left" w:leader="none"/>
        </w:tabs>
        <w:spacing w:line="242" w:lineRule="auto" w:before="0" w:after="0"/>
        <w:ind w:left="338" w:right="347" w:firstLine="288"/>
        <w:jc w:val="left"/>
        <w:rPr>
          <w:sz w:val="20"/>
        </w:rPr>
      </w:pPr>
      <w:r>
        <w:rPr>
          <w:sz w:val="20"/>
        </w:rPr>
        <w:t>Atender las consultas y formular las opiniones que le sean solicitadas por la Junta de Gobierno o por la Presidencia del Consejo;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6"/>
        </w:numPr>
        <w:tabs>
          <w:tab w:pos="937" w:val="left" w:leader="none"/>
        </w:tabs>
        <w:spacing w:line="242" w:lineRule="auto" w:before="0" w:after="0"/>
        <w:ind w:left="338" w:right="346" w:firstLine="288"/>
        <w:jc w:val="left"/>
        <w:rPr>
          <w:sz w:val="20"/>
        </w:rPr>
      </w:pPr>
      <w:r>
        <w:rPr>
          <w:sz w:val="20"/>
        </w:rPr>
        <w:t>Contribuir en el impulso de las acciones, políticas públicas, programas y proyectos en materia de prevención y eliminación de la discriminación;</w:t>
      </w:r>
    </w:p>
    <w:p>
      <w:pPr>
        <w:pStyle w:val="ListParagraph"/>
        <w:numPr>
          <w:ilvl w:val="0"/>
          <w:numId w:val="16"/>
        </w:numPr>
        <w:tabs>
          <w:tab w:pos="877" w:val="left" w:leader="none"/>
        </w:tabs>
        <w:spacing w:line="240" w:lineRule="auto" w:before="227" w:after="0"/>
        <w:ind w:left="338" w:right="331" w:firstLine="288"/>
        <w:jc w:val="left"/>
        <w:rPr>
          <w:sz w:val="20"/>
        </w:rPr>
      </w:pPr>
      <w:r>
        <w:rPr>
          <w:sz w:val="20"/>
        </w:rPr>
        <w:t>Nombrar de entre sus integrantes a las siete personas que la representarán y formarán parte de la Junta de Gobierno y a sus respectivas o respectivos suplentes;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6"/>
        </w:numPr>
        <w:tabs>
          <w:tab w:pos="982" w:val="left" w:leader="none"/>
        </w:tabs>
        <w:spacing w:line="242" w:lineRule="auto" w:before="0" w:after="0"/>
        <w:ind w:left="338" w:right="340" w:firstLine="288"/>
        <w:jc w:val="left"/>
        <w:rPr>
          <w:sz w:val="20"/>
        </w:rPr>
      </w:pPr>
      <w:r>
        <w:rPr>
          <w:sz w:val="20"/>
        </w:rPr>
        <w:t>Participar</w:t>
      </w:r>
      <w:r>
        <w:rPr>
          <w:spacing w:val="40"/>
          <w:sz w:val="20"/>
        </w:rPr>
        <w:t> </w:t>
      </w:r>
      <w:r>
        <w:rPr>
          <w:sz w:val="20"/>
        </w:rPr>
        <w:t>en</w:t>
      </w:r>
      <w:r>
        <w:rPr>
          <w:spacing w:val="40"/>
          <w:sz w:val="20"/>
        </w:rPr>
        <w:t> </w:t>
      </w:r>
      <w:r>
        <w:rPr>
          <w:sz w:val="20"/>
        </w:rPr>
        <w:t>las</w:t>
      </w:r>
      <w:r>
        <w:rPr>
          <w:spacing w:val="40"/>
          <w:sz w:val="20"/>
        </w:rPr>
        <w:t> </w:t>
      </w:r>
      <w:r>
        <w:rPr>
          <w:sz w:val="20"/>
        </w:rPr>
        <w:t>reuniones</w:t>
      </w:r>
      <w:r>
        <w:rPr>
          <w:spacing w:val="40"/>
          <w:sz w:val="20"/>
        </w:rPr>
        <w:t> </w:t>
      </w:r>
      <w:r>
        <w:rPr>
          <w:sz w:val="20"/>
        </w:rPr>
        <w:t>y</w:t>
      </w:r>
      <w:r>
        <w:rPr>
          <w:spacing w:val="40"/>
          <w:sz w:val="20"/>
        </w:rPr>
        <w:t> </w:t>
      </w:r>
      <w:r>
        <w:rPr>
          <w:sz w:val="20"/>
        </w:rPr>
        <w:t>eventos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la</w:t>
      </w:r>
      <w:r>
        <w:rPr>
          <w:spacing w:val="40"/>
          <w:sz w:val="20"/>
        </w:rPr>
        <w:t> </w:t>
      </w:r>
      <w:r>
        <w:rPr>
          <w:sz w:val="20"/>
        </w:rPr>
        <w:t>convoque</w:t>
      </w:r>
      <w:r>
        <w:rPr>
          <w:spacing w:val="40"/>
          <w:sz w:val="20"/>
        </w:rPr>
        <w:t> </w:t>
      </w:r>
      <w:r>
        <w:rPr>
          <w:sz w:val="20"/>
        </w:rPr>
        <w:t>el</w:t>
      </w:r>
      <w:r>
        <w:rPr>
          <w:spacing w:val="40"/>
          <w:sz w:val="20"/>
        </w:rPr>
        <w:t> </w:t>
      </w:r>
      <w:r>
        <w:rPr>
          <w:sz w:val="20"/>
        </w:rPr>
        <w:t>Consejo,</w:t>
      </w:r>
      <w:r>
        <w:rPr>
          <w:spacing w:val="40"/>
          <w:sz w:val="20"/>
        </w:rPr>
        <w:t> </w:t>
      </w:r>
      <w:r>
        <w:rPr>
          <w:sz w:val="20"/>
        </w:rPr>
        <w:t>para</w:t>
      </w:r>
      <w:r>
        <w:rPr>
          <w:spacing w:val="40"/>
          <w:sz w:val="20"/>
        </w:rPr>
        <w:t> </w:t>
      </w:r>
      <w:r>
        <w:rPr>
          <w:sz w:val="20"/>
        </w:rPr>
        <w:t>intercambiar experiencias e información de carácter nacional e internacional relacionadas con la materia;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16"/>
        </w:numPr>
        <w:tabs>
          <w:tab w:pos="977" w:val="left" w:leader="none"/>
        </w:tabs>
        <w:spacing w:line="240" w:lineRule="auto" w:before="1" w:after="0"/>
        <w:ind w:left="977" w:right="0" w:hanging="351"/>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16"/>
        </w:numPr>
        <w:tabs>
          <w:tab w:pos="1035" w:val="left" w:leader="none"/>
        </w:tabs>
        <w:spacing w:line="240" w:lineRule="auto" w:before="229" w:after="0"/>
        <w:ind w:left="103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señalen</w:t>
      </w:r>
      <w:r>
        <w:rPr>
          <w:spacing w:val="-7"/>
          <w:sz w:val="20"/>
        </w:rPr>
        <w:t> </w:t>
      </w:r>
      <w:r>
        <w:rPr>
          <w:sz w:val="20"/>
        </w:rPr>
        <w:t>el</w:t>
      </w:r>
      <w:r>
        <w:rPr>
          <w:spacing w:val="-6"/>
          <w:sz w:val="20"/>
        </w:rPr>
        <w:t> </w:t>
      </w:r>
      <w:r>
        <w:rPr>
          <w:sz w:val="20"/>
        </w:rPr>
        <w:t>Estatuto</w:t>
      </w:r>
      <w:r>
        <w:rPr>
          <w:spacing w:val="-8"/>
          <w:sz w:val="20"/>
        </w:rPr>
        <w:t> </w:t>
      </w:r>
      <w:r>
        <w:rPr>
          <w:sz w:val="20"/>
        </w:rPr>
        <w:t>Orgánico</w:t>
      </w:r>
      <w:r>
        <w:rPr>
          <w:spacing w:val="-5"/>
          <w:sz w:val="20"/>
        </w:rPr>
        <w:t> </w:t>
      </w:r>
      <w:r>
        <w:rPr>
          <w:sz w:val="20"/>
        </w:rPr>
        <w:t>y</w:t>
      </w:r>
      <w:r>
        <w:rPr>
          <w:spacing w:val="-8"/>
          <w:sz w:val="20"/>
        </w:rPr>
        <w:t> </w:t>
      </w:r>
      <w:r>
        <w:rPr>
          <w:sz w:val="20"/>
        </w:rPr>
        <w:t>otras</w:t>
      </w:r>
      <w:r>
        <w:rPr>
          <w:spacing w:val="-6"/>
          <w:sz w:val="20"/>
        </w:rPr>
        <w:t> </w:t>
      </w:r>
      <w:r>
        <w:rPr>
          <w:sz w:val="20"/>
        </w:rPr>
        <w:t>disposiciones</w:t>
      </w:r>
      <w:r>
        <w:rPr>
          <w:spacing w:val="-6"/>
          <w:sz w:val="20"/>
        </w:rPr>
        <w:t> </w:t>
      </w:r>
      <w:r>
        <w:rPr>
          <w:spacing w:val="-2"/>
          <w:sz w:val="20"/>
        </w:rPr>
        <w:t>aplicables.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0" w:firstLine="288"/>
        <w:jc w:val="both"/>
      </w:pPr>
      <w:bookmarkStart w:name="Artículo_35" w:id="43"/>
      <w:bookmarkEnd w:id="43"/>
      <w:r>
        <w:rPr/>
      </w:r>
      <w:r>
        <w:rPr>
          <w:rFonts w:ascii="Arial" w:hAnsi="Arial"/>
          <w:b/>
        </w:rPr>
        <w:t>Artículo 35.- </w:t>
      </w:r>
      <w:r>
        <w:rPr/>
        <w:t>Las personas integrantes de la Asamblea Consultiva durarán en su cargo tres años, y podrán</w:t>
      </w:r>
      <w:r>
        <w:rPr>
          <w:spacing w:val="-1"/>
        </w:rPr>
        <w:t> </w:t>
      </w:r>
      <w:r>
        <w:rPr/>
        <w:t>ser ratificadas por un</w:t>
      </w:r>
      <w:r>
        <w:rPr>
          <w:spacing w:val="-1"/>
        </w:rPr>
        <w:t> </w:t>
      </w:r>
      <w:r>
        <w:rPr/>
        <w:t>período igual,</w:t>
      </w:r>
      <w:r>
        <w:rPr>
          <w:spacing w:val="-1"/>
        </w:rPr>
        <w:t> </w:t>
      </w:r>
      <w:r>
        <w:rPr/>
        <w:t>en</w:t>
      </w:r>
      <w:r>
        <w:rPr>
          <w:spacing w:val="-1"/>
        </w:rPr>
        <w:t> </w:t>
      </w:r>
      <w:r>
        <w:rPr/>
        <w:t>los términos de lo</w:t>
      </w:r>
      <w:r>
        <w:rPr>
          <w:spacing w:val="-1"/>
        </w:rPr>
        <w:t> </w:t>
      </w:r>
      <w:r>
        <w:rPr/>
        <w:t>dispuesto</w:t>
      </w:r>
      <w:r>
        <w:rPr>
          <w:spacing w:val="-1"/>
        </w:rPr>
        <w:t> </w:t>
      </w:r>
      <w:r>
        <w:rPr/>
        <w:t>en</w:t>
      </w:r>
      <w:r>
        <w:rPr>
          <w:spacing w:val="-1"/>
        </w:rPr>
        <w:t> </w:t>
      </w:r>
      <w:r>
        <w:rPr/>
        <w:t>el Estatuto</w:t>
      </w:r>
      <w:r>
        <w:rPr>
          <w:spacing w:val="-1"/>
        </w:rPr>
        <w:t> </w:t>
      </w:r>
      <w:r>
        <w:rPr/>
        <w:t>Orgánico. Cada año podrán renovarse máximo seis de sus integrantes.</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20-03-2014,</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338" w:right="320" w:firstLine="288"/>
      </w:pPr>
      <w:bookmarkStart w:name="Artículo_36" w:id="44"/>
      <w:bookmarkEnd w:id="44"/>
      <w:r>
        <w:rPr/>
      </w:r>
      <w:r>
        <w:rPr>
          <w:rFonts w:ascii="Arial" w:hAnsi="Arial"/>
          <w:b/>
        </w:rPr>
        <w:t>Artículo 36.- </w:t>
      </w:r>
      <w:r>
        <w:rPr/>
        <w:t>Las reglas de funcionamiento y</w:t>
      </w:r>
      <w:r>
        <w:rPr>
          <w:spacing w:val="-4"/>
        </w:rPr>
        <w:t> </w:t>
      </w:r>
      <w:r>
        <w:rPr/>
        <w:t>organización</w:t>
      </w:r>
      <w:r>
        <w:rPr>
          <w:spacing w:val="-1"/>
        </w:rPr>
        <w:t> </w:t>
      </w:r>
      <w:r>
        <w:rPr/>
        <w:t>de</w:t>
      </w:r>
      <w:r>
        <w:rPr>
          <w:spacing w:val="-1"/>
        </w:rPr>
        <w:t> </w:t>
      </w:r>
      <w:r>
        <w:rPr/>
        <w:t>la Asamblea</w:t>
      </w:r>
      <w:r>
        <w:rPr>
          <w:spacing w:val="-1"/>
        </w:rPr>
        <w:t> </w:t>
      </w:r>
      <w:r>
        <w:rPr/>
        <w:t>Consultiva</w:t>
      </w:r>
      <w:r>
        <w:rPr>
          <w:spacing w:val="-1"/>
        </w:rPr>
        <w:t> </w:t>
      </w:r>
      <w:r>
        <w:rPr/>
        <w:t>se</w:t>
      </w:r>
      <w:r>
        <w:rPr>
          <w:spacing w:val="-1"/>
        </w:rPr>
        <w:t> </w:t>
      </w:r>
      <w:r>
        <w:rPr/>
        <w:t>establecerán en el Estatuto Orgánico.</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spacing w:line="242" w:lineRule="auto"/>
        <w:ind w:left="338" w:right="344" w:firstLine="288"/>
      </w:pPr>
      <w:bookmarkStart w:name="Artículo_37" w:id="45"/>
      <w:bookmarkEnd w:id="45"/>
      <w:r>
        <w:rPr/>
      </w:r>
      <w:r>
        <w:rPr>
          <w:rFonts w:ascii="Arial" w:hAnsi="Arial"/>
          <w:b/>
        </w:rPr>
        <w:t>Artículo</w:t>
      </w:r>
      <w:r>
        <w:rPr>
          <w:rFonts w:ascii="Arial" w:hAnsi="Arial"/>
          <w:b/>
          <w:spacing w:val="40"/>
        </w:rPr>
        <w:t> </w:t>
      </w:r>
      <w:r>
        <w:rPr>
          <w:rFonts w:ascii="Arial" w:hAnsi="Arial"/>
          <w:b/>
        </w:rPr>
        <w:t>37.-</w:t>
      </w:r>
      <w:r>
        <w:rPr>
          <w:rFonts w:ascii="Arial" w:hAnsi="Arial"/>
          <w:b/>
          <w:spacing w:val="40"/>
        </w:rPr>
        <w:t> </w:t>
      </w:r>
      <w:r>
        <w:rPr/>
        <w:t>El</w:t>
      </w:r>
      <w:r>
        <w:rPr>
          <w:spacing w:val="40"/>
        </w:rPr>
        <w:t> </w:t>
      </w:r>
      <w:r>
        <w:rPr/>
        <w:t>Consejo</w:t>
      </w:r>
      <w:r>
        <w:rPr>
          <w:spacing w:val="40"/>
        </w:rPr>
        <w:t> </w:t>
      </w:r>
      <w:r>
        <w:rPr/>
        <w:t>proveerá</w:t>
      </w:r>
      <w:r>
        <w:rPr>
          <w:spacing w:val="40"/>
        </w:rPr>
        <w:t> </w:t>
      </w:r>
      <w:r>
        <w:rPr/>
        <w:t>a</w:t>
      </w:r>
      <w:r>
        <w:rPr>
          <w:spacing w:val="40"/>
        </w:rPr>
        <w:t> </w:t>
      </w:r>
      <w:r>
        <w:rPr/>
        <w:t>la</w:t>
      </w:r>
      <w:r>
        <w:rPr>
          <w:spacing w:val="40"/>
        </w:rPr>
        <w:t> </w:t>
      </w:r>
      <w:r>
        <w:rPr/>
        <w:t>Asamblea</w:t>
      </w:r>
      <w:r>
        <w:rPr>
          <w:spacing w:val="40"/>
        </w:rPr>
        <w:t> </w:t>
      </w:r>
      <w:r>
        <w:rPr/>
        <w:t>Consultiva</w:t>
      </w:r>
      <w:r>
        <w:rPr>
          <w:spacing w:val="40"/>
        </w:rPr>
        <w:t> </w:t>
      </w:r>
      <w:r>
        <w:rPr/>
        <w:t>de</w:t>
      </w:r>
      <w:r>
        <w:rPr>
          <w:spacing w:val="40"/>
        </w:rPr>
        <w:t> </w:t>
      </w:r>
      <w:r>
        <w:rPr/>
        <w:t>los</w:t>
      </w:r>
      <w:r>
        <w:rPr>
          <w:spacing w:val="40"/>
        </w:rPr>
        <w:t> </w:t>
      </w:r>
      <w:r>
        <w:rPr/>
        <w:t>recursos</w:t>
      </w:r>
      <w:r>
        <w:rPr>
          <w:spacing w:val="40"/>
        </w:rPr>
        <w:t> </w:t>
      </w:r>
      <w:r>
        <w:rPr/>
        <w:t>necesarios</w:t>
      </w:r>
      <w:r>
        <w:rPr>
          <w:spacing w:val="40"/>
        </w:rPr>
        <w:t> </w:t>
      </w:r>
      <w:r>
        <w:rPr/>
        <w:t>para</w:t>
      </w:r>
      <w:r>
        <w:rPr>
          <w:spacing w:val="40"/>
        </w:rPr>
        <w:t> </w:t>
      </w:r>
      <w:r>
        <w:rPr/>
        <w:t>el desempeño de sus actividades.</w:t>
      </w:r>
    </w:p>
    <w:p>
      <w:pPr>
        <w:pStyle w:val="Heading2"/>
        <w:spacing w:line="252" w:lineRule="exact" w:before="225"/>
        <w:ind w:left="144"/>
      </w:pPr>
      <w:r>
        <w:rPr/>
        <w:t>Sección</w:t>
      </w:r>
      <w:r>
        <w:rPr>
          <w:spacing w:val="-3"/>
        </w:rPr>
        <w:t> </w:t>
      </w:r>
      <w:r>
        <w:rPr>
          <w:spacing w:val="-2"/>
        </w:rPr>
        <w:t>Séptima</w:t>
      </w:r>
    </w:p>
    <w:p>
      <w:pPr>
        <w:spacing w:line="252" w:lineRule="exact" w:before="0"/>
        <w:ind w:left="143" w:right="140"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3"/>
          <w:sz w:val="22"/>
        </w:rPr>
        <w:t> </w:t>
      </w:r>
      <w:r>
        <w:rPr>
          <w:rFonts w:ascii="Arial" w:hAnsi="Arial"/>
          <w:b/>
          <w:sz w:val="22"/>
        </w:rPr>
        <w:t>Órganos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Vigilancia</w:t>
      </w:r>
    </w:p>
    <w:p>
      <w:pPr>
        <w:spacing w:before="1"/>
        <w:ind w:left="59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2" w:firstLine="288"/>
        <w:jc w:val="both"/>
      </w:pPr>
      <w:bookmarkStart w:name="Artículo_38" w:id="46"/>
      <w:bookmarkEnd w:id="46"/>
      <w:r>
        <w:rPr/>
      </w:r>
      <w:r>
        <w:rPr>
          <w:rFonts w:ascii="Arial" w:hAnsi="Arial"/>
          <w:b/>
        </w:rPr>
        <w:t>Artículo 38.- </w:t>
      </w:r>
      <w:r>
        <w:rPr/>
        <w:t>El Consejo contará con una contraloría, órgano de control interno, al frente de la cual estará la persona designada en los términos de la Ley Orgánica de la Administración Pública Federal.</w:t>
      </w:r>
    </w:p>
    <w:p>
      <w:pPr>
        <w:pStyle w:val="BodyText"/>
        <w:spacing w:before="1"/>
      </w:pPr>
    </w:p>
    <w:p>
      <w:pPr>
        <w:pStyle w:val="BodyText"/>
        <w:ind w:left="338" w:right="338" w:firstLine="288"/>
        <w:jc w:val="both"/>
      </w:pPr>
      <w:r>
        <w:rPr/>
        <w:t>Corresponderá al órgano constitucional autónomo en materia anticorrupción por sí o a través del órgano interno de control del Consejo, el ejercicio de las atribuciones que en materia de control, inspección, vigilancia y evaluación le confieren la Ley Orgánica de la Administración Pública Federal, sin perjuicio de las facultades que corresponden a la Auditoría Superior de la Federación.</w:t>
      </w:r>
    </w:p>
    <w:p>
      <w:pPr>
        <w:spacing w:line="181"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338" w:right="344" w:firstLine="288"/>
        <w:jc w:val="both"/>
      </w:pPr>
      <w:r>
        <w:rPr/>
        <w:t>El órgano de vigilancia del Consejo estará integrado por un Comisario Público propietario y suplente, designados por el órgano constitucional autónomo a que hace referencia el párrafo anterior, quienes ejercerán sus funciones de acuerdo con las disposiciones legales aplicables.</w:t>
      </w:r>
    </w:p>
    <w:p>
      <w:pPr>
        <w:spacing w:line="180"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626"/>
      </w:pPr>
      <w:r>
        <w:rPr/>
        <w:t>El</w:t>
      </w:r>
      <w:r>
        <w:rPr>
          <w:spacing w:val="-7"/>
        </w:rPr>
        <w:t> </w:t>
      </w:r>
      <w:r>
        <w:rPr/>
        <w:t>Comisario</w:t>
      </w:r>
      <w:r>
        <w:rPr>
          <w:spacing w:val="-6"/>
        </w:rPr>
        <w:t> </w:t>
      </w:r>
      <w:r>
        <w:rPr/>
        <w:t>acudirá</w:t>
      </w:r>
      <w:r>
        <w:rPr>
          <w:spacing w:val="-5"/>
        </w:rPr>
        <w:t> </w:t>
      </w:r>
      <w:r>
        <w:rPr/>
        <w:t>con</w:t>
      </w:r>
      <w:r>
        <w:rPr>
          <w:spacing w:val="-4"/>
        </w:rPr>
        <w:t> </w:t>
      </w:r>
      <w:r>
        <w:rPr/>
        <w:t>voz</w:t>
      </w:r>
      <w:r>
        <w:rPr>
          <w:spacing w:val="-6"/>
        </w:rPr>
        <w:t> </w:t>
      </w:r>
      <w:r>
        <w:rPr/>
        <w:t>pero</w:t>
      </w:r>
      <w:r>
        <w:rPr>
          <w:spacing w:val="-5"/>
        </w:rPr>
        <w:t> </w:t>
      </w:r>
      <w:r>
        <w:rPr/>
        <w:t>sin</w:t>
      </w:r>
      <w:r>
        <w:rPr>
          <w:spacing w:val="-5"/>
        </w:rPr>
        <w:t> </w:t>
      </w:r>
      <w:r>
        <w:rPr/>
        <w:t>voto,</w:t>
      </w:r>
      <w:r>
        <w:rPr>
          <w:spacing w:val="-4"/>
        </w:rPr>
        <w:t> </w:t>
      </w:r>
      <w:r>
        <w:rPr/>
        <w:t>a</w:t>
      </w:r>
      <w:r>
        <w:rPr>
          <w:spacing w:val="-3"/>
        </w:rPr>
        <w:t> </w:t>
      </w:r>
      <w:r>
        <w:rPr/>
        <w:t>las</w:t>
      </w:r>
      <w:r>
        <w:rPr>
          <w:spacing w:val="-4"/>
        </w:rPr>
        <w:t> </w:t>
      </w:r>
      <w:r>
        <w:rPr/>
        <w:t>sesiones</w:t>
      </w:r>
      <w:r>
        <w:rPr>
          <w:spacing w:val="-5"/>
        </w:rPr>
        <w:t> </w:t>
      </w:r>
      <w:r>
        <w:rPr/>
        <w:t>de</w:t>
      </w:r>
      <w:r>
        <w:rPr>
          <w:spacing w:val="-5"/>
        </w:rPr>
        <w:t> </w:t>
      </w:r>
      <w:r>
        <w:rPr/>
        <w:t>la Junta</w:t>
      </w:r>
      <w:r>
        <w:rPr>
          <w:spacing w:val="-5"/>
        </w:rPr>
        <w:t> </w:t>
      </w:r>
      <w:r>
        <w:rPr/>
        <w:t>de</w:t>
      </w:r>
      <w:r>
        <w:rPr>
          <w:spacing w:val="-4"/>
        </w:rPr>
        <w:t> </w:t>
      </w:r>
      <w:r>
        <w:rPr>
          <w:spacing w:val="-2"/>
        </w:rPr>
        <w:t>Gobierno.</w:t>
      </w:r>
    </w:p>
    <w:p>
      <w:pPr>
        <w:spacing w:before="229"/>
        <w:ind w:left="626" w:right="0" w:firstLine="0"/>
        <w:jc w:val="left"/>
        <w:rPr>
          <w:sz w:val="20"/>
        </w:rPr>
      </w:pPr>
      <w:bookmarkStart w:name="Artículo_39" w:id="47"/>
      <w:bookmarkEnd w:id="47"/>
      <w:r>
        <w:rPr/>
      </w:r>
      <w:r>
        <w:rPr>
          <w:rFonts w:ascii="Arial" w:hAnsi="Arial"/>
          <w:b/>
          <w:sz w:val="20"/>
        </w:rPr>
        <w:t>Artículo</w:t>
      </w:r>
      <w:r>
        <w:rPr>
          <w:rFonts w:ascii="Arial" w:hAnsi="Arial"/>
          <w:b/>
          <w:spacing w:val="-8"/>
          <w:sz w:val="20"/>
        </w:rPr>
        <w:t> </w:t>
      </w:r>
      <w:r>
        <w:rPr>
          <w:rFonts w:ascii="Arial" w:hAnsi="Arial"/>
          <w:b/>
          <w:sz w:val="20"/>
        </w:rPr>
        <w:t>39.-</w:t>
      </w:r>
      <w:r>
        <w:rPr>
          <w:rFonts w:ascii="Arial" w:hAnsi="Arial"/>
          <w:b/>
          <w:spacing w:val="-7"/>
          <w:sz w:val="20"/>
        </w:rPr>
        <w:t> </w:t>
      </w:r>
      <w:r>
        <w:rPr>
          <w:sz w:val="20"/>
        </w:rPr>
        <w:t>El</w:t>
      </w:r>
      <w:r>
        <w:rPr>
          <w:spacing w:val="-8"/>
          <w:sz w:val="20"/>
        </w:rPr>
        <w:t> </w:t>
      </w:r>
      <w:r>
        <w:rPr>
          <w:sz w:val="20"/>
        </w:rPr>
        <w:t>Comisario</w:t>
      </w:r>
      <w:r>
        <w:rPr>
          <w:spacing w:val="-9"/>
          <w:sz w:val="20"/>
        </w:rPr>
        <w:t> </w:t>
      </w:r>
      <w:r>
        <w:rPr>
          <w:sz w:val="20"/>
        </w:rPr>
        <w:t>Público,</w:t>
      </w:r>
      <w:r>
        <w:rPr>
          <w:spacing w:val="-6"/>
          <w:sz w:val="20"/>
        </w:rPr>
        <w:t> </w:t>
      </w:r>
      <w:r>
        <w:rPr>
          <w:sz w:val="20"/>
        </w:rPr>
        <w:t>tendrá</w:t>
      </w:r>
      <w:r>
        <w:rPr>
          <w:spacing w:val="-7"/>
          <w:sz w:val="20"/>
        </w:rPr>
        <w:t> </w:t>
      </w:r>
      <w:r>
        <w:rPr>
          <w:sz w:val="20"/>
        </w:rPr>
        <w:t>las</w:t>
      </w:r>
      <w:r>
        <w:rPr>
          <w:spacing w:val="-7"/>
          <w:sz w:val="20"/>
        </w:rPr>
        <w:t> </w:t>
      </w:r>
      <w:r>
        <w:rPr>
          <w:sz w:val="20"/>
        </w:rPr>
        <w:t>siguientes</w:t>
      </w:r>
      <w:r>
        <w:rPr>
          <w:spacing w:val="-7"/>
          <w:sz w:val="20"/>
        </w:rPr>
        <w:t> </w:t>
      </w:r>
      <w:r>
        <w:rPr>
          <w:spacing w:val="-2"/>
          <w:sz w:val="20"/>
        </w:rPr>
        <w:t>facultades:</w:t>
      </w:r>
    </w:p>
    <w:p>
      <w:pPr>
        <w:pStyle w:val="ListParagraph"/>
        <w:numPr>
          <w:ilvl w:val="0"/>
          <w:numId w:val="17"/>
        </w:numPr>
        <w:tabs>
          <w:tab w:pos="797" w:val="left" w:leader="none"/>
        </w:tabs>
        <w:spacing w:line="242" w:lineRule="auto" w:before="228" w:after="0"/>
        <w:ind w:left="338" w:right="346" w:firstLine="288"/>
        <w:jc w:val="left"/>
        <w:rPr>
          <w:sz w:val="20"/>
        </w:rPr>
      </w:pPr>
      <w:r>
        <w:rPr>
          <w:sz w:val="20"/>
        </w:rPr>
        <w:t>Vigilar el cumplimiento de las disposiciones legales, así como de las reglamentarias, administrativas y de política general que se emitan;</w:t>
      </w:r>
    </w:p>
    <w:p>
      <w:pPr>
        <w:pStyle w:val="ListParagraph"/>
        <w:numPr>
          <w:ilvl w:val="0"/>
          <w:numId w:val="17"/>
        </w:numPr>
        <w:tabs>
          <w:tab w:pos="904" w:val="left" w:leader="none"/>
        </w:tabs>
        <w:spacing w:line="240" w:lineRule="auto" w:before="227" w:after="0"/>
        <w:ind w:left="338" w:right="346" w:firstLine="288"/>
        <w:jc w:val="left"/>
        <w:rPr>
          <w:sz w:val="20"/>
        </w:rPr>
      </w:pPr>
      <w:r>
        <w:rPr>
          <w:sz w:val="20"/>
        </w:rPr>
        <w:t>Promover</w:t>
      </w:r>
      <w:r>
        <w:rPr>
          <w:spacing w:val="40"/>
          <w:sz w:val="20"/>
        </w:rPr>
        <w:t> </w:t>
      </w:r>
      <w:r>
        <w:rPr>
          <w:sz w:val="20"/>
        </w:rPr>
        <w:t>y</w:t>
      </w:r>
      <w:r>
        <w:rPr>
          <w:spacing w:val="40"/>
          <w:sz w:val="20"/>
        </w:rPr>
        <w:t> </w:t>
      </w:r>
      <w:r>
        <w:rPr>
          <w:sz w:val="20"/>
        </w:rPr>
        <w:t>vigilar</w:t>
      </w:r>
      <w:r>
        <w:rPr>
          <w:spacing w:val="40"/>
          <w:sz w:val="20"/>
        </w:rPr>
        <w:t> </w:t>
      </w:r>
      <w:r>
        <w:rPr>
          <w:sz w:val="20"/>
        </w:rPr>
        <w:t>que</w:t>
      </w:r>
      <w:r>
        <w:rPr>
          <w:spacing w:val="40"/>
          <w:sz w:val="20"/>
        </w:rPr>
        <w:t> </w:t>
      </w:r>
      <w:r>
        <w:rPr>
          <w:sz w:val="20"/>
        </w:rPr>
        <w:t>el</w:t>
      </w:r>
      <w:r>
        <w:rPr>
          <w:spacing w:val="40"/>
          <w:sz w:val="20"/>
        </w:rPr>
        <w:t> </w:t>
      </w:r>
      <w:r>
        <w:rPr>
          <w:sz w:val="20"/>
        </w:rPr>
        <w:t>Consejo</w:t>
      </w:r>
      <w:r>
        <w:rPr>
          <w:spacing w:val="40"/>
          <w:sz w:val="20"/>
        </w:rPr>
        <w:t> </w:t>
      </w:r>
      <w:r>
        <w:rPr>
          <w:sz w:val="20"/>
        </w:rPr>
        <w:t>establezca</w:t>
      </w:r>
      <w:r>
        <w:rPr>
          <w:spacing w:val="40"/>
          <w:sz w:val="20"/>
        </w:rPr>
        <w:t> </w:t>
      </w:r>
      <w:r>
        <w:rPr>
          <w:sz w:val="20"/>
        </w:rPr>
        <w:t>indicadores</w:t>
      </w:r>
      <w:r>
        <w:rPr>
          <w:spacing w:val="40"/>
          <w:sz w:val="20"/>
        </w:rPr>
        <w:t> </w:t>
      </w:r>
      <w:r>
        <w:rPr>
          <w:sz w:val="20"/>
        </w:rPr>
        <w:t>básicos</w:t>
      </w:r>
      <w:r>
        <w:rPr>
          <w:spacing w:val="40"/>
          <w:sz w:val="20"/>
        </w:rPr>
        <w:t> </w:t>
      </w:r>
      <w:r>
        <w:rPr>
          <w:sz w:val="20"/>
        </w:rPr>
        <w:t>de</w:t>
      </w:r>
      <w:r>
        <w:rPr>
          <w:spacing w:val="40"/>
          <w:sz w:val="20"/>
        </w:rPr>
        <w:t> </w:t>
      </w:r>
      <w:r>
        <w:rPr>
          <w:sz w:val="20"/>
        </w:rPr>
        <w:t>gestión</w:t>
      </w:r>
      <w:r>
        <w:rPr>
          <w:spacing w:val="40"/>
          <w:sz w:val="20"/>
        </w:rPr>
        <w:t> </w:t>
      </w:r>
      <w:r>
        <w:rPr>
          <w:sz w:val="20"/>
        </w:rPr>
        <w:t>en</w:t>
      </w:r>
      <w:r>
        <w:rPr>
          <w:spacing w:val="40"/>
          <w:sz w:val="20"/>
        </w:rPr>
        <w:t> </w:t>
      </w:r>
      <w:r>
        <w:rPr>
          <w:sz w:val="20"/>
        </w:rPr>
        <w:t>materia</w:t>
      </w:r>
      <w:r>
        <w:rPr>
          <w:spacing w:val="40"/>
          <w:sz w:val="20"/>
        </w:rPr>
        <w:t> </w:t>
      </w:r>
      <w:r>
        <w:rPr>
          <w:sz w:val="20"/>
        </w:rPr>
        <w:t>de operación, productividad, de finanzas y de impacto social, que permitan medir y evaluar su desempeño;</w:t>
      </w:r>
    </w:p>
    <w:p>
      <w:pPr>
        <w:pStyle w:val="ListParagraph"/>
        <w:numPr>
          <w:ilvl w:val="0"/>
          <w:numId w:val="17"/>
        </w:numPr>
        <w:tabs>
          <w:tab w:pos="909" w:val="left" w:leader="none"/>
        </w:tabs>
        <w:spacing w:line="242" w:lineRule="auto" w:before="229" w:after="0"/>
        <w:ind w:left="338" w:right="335" w:firstLine="288"/>
        <w:jc w:val="left"/>
        <w:rPr>
          <w:sz w:val="20"/>
        </w:rPr>
      </w:pPr>
      <w:r>
        <w:rPr>
          <w:sz w:val="20"/>
        </w:rPr>
        <w:t>Vigilar que el Consejo proporcione con la oportunidad y periodicidad que se señale, la información que requiera en cuanto a los ingresos y gastos públicos realizados;</w:t>
      </w:r>
    </w:p>
    <w:p>
      <w:pPr>
        <w:pStyle w:val="ListParagraph"/>
        <w:numPr>
          <w:ilvl w:val="0"/>
          <w:numId w:val="17"/>
        </w:numPr>
        <w:tabs>
          <w:tab w:pos="944" w:val="left" w:leader="none"/>
        </w:tabs>
        <w:spacing w:line="240" w:lineRule="auto" w:before="226" w:after="0"/>
        <w:ind w:left="338" w:right="343" w:firstLine="288"/>
        <w:jc w:val="left"/>
        <w:rPr>
          <w:sz w:val="20"/>
        </w:rPr>
      </w:pPr>
      <w:r>
        <w:rPr>
          <w:sz w:val="20"/>
        </w:rPr>
        <w:t>Solicitar a la Junta de Gobierno o al Presidente del Consejo, la información que requiera para el</w:t>
      </w:r>
      <w:r>
        <w:rPr>
          <w:spacing w:val="40"/>
          <w:sz w:val="20"/>
        </w:rPr>
        <w:t> </w:t>
      </w:r>
      <w:r>
        <w:rPr>
          <w:sz w:val="20"/>
        </w:rPr>
        <w:t>desarrollo de sus funciones, y</w:t>
      </w:r>
    </w:p>
    <w:p>
      <w:pPr>
        <w:pStyle w:val="ListParagraph"/>
        <w:numPr>
          <w:ilvl w:val="0"/>
          <w:numId w:val="17"/>
        </w:numPr>
        <w:tabs>
          <w:tab w:pos="906" w:val="left" w:leader="none"/>
        </w:tabs>
        <w:spacing w:line="242" w:lineRule="auto" w:before="229" w:after="0"/>
        <w:ind w:left="338" w:right="342" w:firstLine="288"/>
        <w:jc w:val="left"/>
        <w:rPr>
          <w:sz w:val="20"/>
        </w:rPr>
      </w:pPr>
      <w:r>
        <w:rPr>
          <w:sz w:val="20"/>
        </w:rPr>
        <w:t>Las</w:t>
      </w:r>
      <w:r>
        <w:rPr>
          <w:spacing w:val="34"/>
          <w:sz w:val="20"/>
        </w:rPr>
        <w:t> </w:t>
      </w:r>
      <w:r>
        <w:rPr>
          <w:sz w:val="20"/>
        </w:rPr>
        <w:t>demás</w:t>
      </w:r>
      <w:r>
        <w:rPr>
          <w:spacing w:val="34"/>
          <w:sz w:val="20"/>
        </w:rPr>
        <w:t> </w:t>
      </w:r>
      <w:r>
        <w:rPr>
          <w:sz w:val="20"/>
        </w:rPr>
        <w:t>inherentes</w:t>
      </w:r>
      <w:r>
        <w:rPr>
          <w:spacing w:val="37"/>
          <w:sz w:val="20"/>
        </w:rPr>
        <w:t> </w:t>
      </w:r>
      <w:r>
        <w:rPr>
          <w:sz w:val="20"/>
        </w:rPr>
        <w:t>a</w:t>
      </w:r>
      <w:r>
        <w:rPr>
          <w:spacing w:val="33"/>
          <w:sz w:val="20"/>
        </w:rPr>
        <w:t> </w:t>
      </w:r>
      <w:r>
        <w:rPr>
          <w:sz w:val="20"/>
        </w:rPr>
        <w:t>su</w:t>
      </w:r>
      <w:r>
        <w:rPr>
          <w:spacing w:val="33"/>
          <w:sz w:val="20"/>
        </w:rPr>
        <w:t> </w:t>
      </w:r>
      <w:r>
        <w:rPr>
          <w:sz w:val="20"/>
        </w:rPr>
        <w:t>función</w:t>
      </w:r>
      <w:r>
        <w:rPr>
          <w:spacing w:val="38"/>
          <w:sz w:val="20"/>
        </w:rPr>
        <w:t> </w:t>
      </w:r>
      <w:r>
        <w:rPr>
          <w:sz w:val="20"/>
        </w:rPr>
        <w:t>y</w:t>
      </w:r>
      <w:r>
        <w:rPr>
          <w:spacing w:val="33"/>
          <w:sz w:val="20"/>
        </w:rPr>
        <w:t> </w:t>
      </w:r>
      <w:r>
        <w:rPr>
          <w:sz w:val="20"/>
        </w:rPr>
        <w:t>las</w:t>
      </w:r>
      <w:r>
        <w:rPr>
          <w:spacing w:val="37"/>
          <w:sz w:val="20"/>
        </w:rPr>
        <w:t> </w:t>
      </w:r>
      <w:r>
        <w:rPr>
          <w:sz w:val="20"/>
        </w:rPr>
        <w:t>que</w:t>
      </w:r>
      <w:r>
        <w:rPr>
          <w:spacing w:val="36"/>
          <w:sz w:val="20"/>
        </w:rPr>
        <w:t> </w:t>
      </w:r>
      <w:r>
        <w:rPr>
          <w:sz w:val="20"/>
        </w:rPr>
        <w:t>le</w:t>
      </w:r>
      <w:r>
        <w:rPr>
          <w:spacing w:val="36"/>
          <w:sz w:val="20"/>
        </w:rPr>
        <w:t> </w:t>
      </w:r>
      <w:r>
        <w:rPr>
          <w:sz w:val="20"/>
        </w:rPr>
        <w:t>señale</w:t>
      </w:r>
      <w:r>
        <w:rPr>
          <w:spacing w:val="33"/>
          <w:sz w:val="20"/>
        </w:rPr>
        <w:t> </w:t>
      </w:r>
      <w:r>
        <w:rPr>
          <w:sz w:val="20"/>
        </w:rPr>
        <w:t>expresamente</w:t>
      </w:r>
      <w:r>
        <w:rPr>
          <w:spacing w:val="36"/>
          <w:sz w:val="20"/>
        </w:rPr>
        <w:t> </w:t>
      </w:r>
      <w:r>
        <w:rPr>
          <w:sz w:val="20"/>
        </w:rPr>
        <w:t>el</w:t>
      </w:r>
      <w:r>
        <w:rPr>
          <w:spacing w:val="35"/>
          <w:sz w:val="20"/>
        </w:rPr>
        <w:t> </w:t>
      </w:r>
      <w:r>
        <w:rPr>
          <w:sz w:val="20"/>
        </w:rPr>
        <w:t>órgano</w:t>
      </w:r>
      <w:r>
        <w:rPr>
          <w:spacing w:val="33"/>
          <w:sz w:val="20"/>
        </w:rPr>
        <w:t> </w:t>
      </w:r>
      <w:r>
        <w:rPr>
          <w:sz w:val="20"/>
        </w:rPr>
        <w:t>constitucional autónomo en materia anticorrupción, en el ámbito de su competencia.</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09-04-2012,</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27"/>
        <w:ind w:left="3747" w:right="3746"/>
      </w:pPr>
      <w:r>
        <w:rPr/>
        <w:t>Sección Octava Prevenciones</w:t>
      </w:r>
      <w:r>
        <w:rPr>
          <w:spacing w:val="-16"/>
        </w:rPr>
        <w:t> </w:t>
      </w:r>
      <w:r>
        <w:rPr/>
        <w:t>Generales</w:t>
      </w:r>
    </w:p>
    <w:p>
      <w:pPr>
        <w:spacing w:before="3"/>
        <w:ind w:left="602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Sexta)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44" w:firstLine="288"/>
        <w:jc w:val="both"/>
      </w:pPr>
      <w:bookmarkStart w:name="Artículo_40" w:id="48"/>
      <w:bookmarkEnd w:id="48"/>
      <w:r>
        <w:rPr/>
      </w:r>
      <w:r>
        <w:rPr>
          <w:rFonts w:ascii="Arial" w:hAnsi="Arial"/>
          <w:b/>
        </w:rPr>
        <w:t>Artículo 40.- </w:t>
      </w:r>
      <w:r>
        <w:rPr/>
        <w:t>El Consejo se regirá por lo dispuesto en esta Ley y su Estatuto Orgánico en lo relativo a su estructura, funcionamiento, operación, desarrollo y control. Para tal efecto contará con las disposiciones</w:t>
      </w:r>
      <w:r>
        <w:rPr>
          <w:spacing w:val="-1"/>
        </w:rPr>
        <w:t> </w:t>
      </w:r>
      <w:r>
        <w:rPr/>
        <w:t>generales a la</w:t>
      </w:r>
      <w:r>
        <w:rPr>
          <w:spacing w:val="-2"/>
        </w:rPr>
        <w:t> </w:t>
      </w:r>
      <w:r>
        <w:rPr/>
        <w:t>naturaleza y</w:t>
      </w:r>
      <w:r>
        <w:rPr>
          <w:spacing w:val="-3"/>
        </w:rPr>
        <w:t> </w:t>
      </w:r>
      <w:r>
        <w:rPr/>
        <w:t>características</w:t>
      </w:r>
      <w:r>
        <w:rPr>
          <w:spacing w:val="-1"/>
        </w:rPr>
        <w:t> </w:t>
      </w:r>
      <w:r>
        <w:rPr/>
        <w:t>del organismo,</w:t>
      </w:r>
      <w:r>
        <w:rPr>
          <w:spacing w:val="-2"/>
        </w:rPr>
        <w:t> </w:t>
      </w:r>
      <w:r>
        <w:rPr/>
        <w:t>a</w:t>
      </w:r>
      <w:r>
        <w:rPr>
          <w:spacing w:val="-2"/>
        </w:rPr>
        <w:t> </w:t>
      </w:r>
      <w:r>
        <w:rPr/>
        <w:t>sus órganos de administración, a las unidades que integran estos últimos, a la vigilancia, y demás que se requieran para su regulación interna, conforme a lo establecido en la legislación de la materia y por esta Ley.</w:t>
      </w:r>
    </w:p>
    <w:p>
      <w:pPr>
        <w:pStyle w:val="BodyText"/>
        <w:spacing w:line="242" w:lineRule="auto" w:before="227"/>
        <w:ind w:left="338" w:right="345" w:firstLine="288"/>
        <w:jc w:val="both"/>
      </w:pPr>
      <w:bookmarkStart w:name="Artículo_41" w:id="49"/>
      <w:bookmarkEnd w:id="49"/>
      <w:r>
        <w:rPr/>
      </w:r>
      <w:r>
        <w:rPr>
          <w:rFonts w:ascii="Arial" w:hAnsi="Arial"/>
          <w:b/>
        </w:rPr>
        <w:t>Artículo 41.- </w:t>
      </w:r>
      <w:r>
        <w:rPr/>
        <w:t>Queda reservado a los Tribunales Federales el conocimiento y resolución de todas las controversias en que sea parte el Consejo.</w:t>
      </w:r>
    </w:p>
    <w:p>
      <w:pPr>
        <w:pStyle w:val="BodyText"/>
        <w:spacing w:after="0" w:line="242" w:lineRule="auto"/>
        <w:jc w:val="both"/>
        <w:sectPr>
          <w:pgSz w:w="12240" w:h="15840"/>
          <w:pgMar w:header="724" w:footer="712" w:top="1880" w:bottom="900" w:left="1080" w:right="1080"/>
        </w:sectPr>
      </w:pPr>
    </w:p>
    <w:p>
      <w:pPr>
        <w:pStyle w:val="BodyText"/>
        <w:rPr>
          <w:sz w:val="22"/>
        </w:rPr>
      </w:pPr>
    </w:p>
    <w:p>
      <w:pPr>
        <w:pStyle w:val="BodyText"/>
        <w:spacing w:before="18"/>
        <w:rPr>
          <w:sz w:val="22"/>
        </w:rPr>
      </w:pPr>
    </w:p>
    <w:p>
      <w:pPr>
        <w:pStyle w:val="Heading2"/>
        <w:ind w:left="3747" w:right="3743"/>
      </w:pPr>
      <w:r>
        <w:rPr/>
        <w:t>Sección Novena Régimen</w:t>
      </w:r>
      <w:r>
        <w:rPr>
          <w:spacing w:val="-16"/>
        </w:rPr>
        <w:t> </w:t>
      </w:r>
      <w:r>
        <w:rPr/>
        <w:t>de</w:t>
      </w:r>
      <w:r>
        <w:rPr>
          <w:spacing w:val="-15"/>
        </w:rPr>
        <w:t> </w:t>
      </w:r>
      <w:r>
        <w:rPr/>
        <w:t>Trabajo</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Séptima)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4" w:firstLine="288"/>
        <w:jc w:val="both"/>
      </w:pPr>
      <w:bookmarkStart w:name="Artículo_42" w:id="50"/>
      <w:bookmarkEnd w:id="50"/>
      <w:r>
        <w:rPr/>
      </w:r>
      <w:r>
        <w:rPr>
          <w:rFonts w:ascii="Arial" w:hAnsi="Arial"/>
          <w:b/>
        </w:rPr>
        <w:t>Artículo 42.- </w:t>
      </w:r>
      <w:r>
        <w:rPr/>
        <w:t>Las relaciones de trabajo del organismo y su personal se regirán por la Ley Federal del Trabajo, reglamentaria del apartado "A" del</w:t>
      </w:r>
      <w:r>
        <w:rPr>
          <w:spacing w:val="-1"/>
        </w:rPr>
        <w:t> </w:t>
      </w:r>
      <w:r>
        <w:rPr/>
        <w:t>artículo 123 de la Constitución Política de los Estados Unidos </w:t>
      </w:r>
      <w:r>
        <w:rPr>
          <w:spacing w:val="-2"/>
        </w:rPr>
        <w:t>Mexicanos.</w:t>
      </w:r>
    </w:p>
    <w:p>
      <w:pPr>
        <w:pStyle w:val="BodyText"/>
        <w:spacing w:before="14"/>
      </w:pPr>
    </w:p>
    <w:p>
      <w:pPr>
        <w:spacing w:line="252" w:lineRule="exact" w:before="0"/>
        <w:ind w:left="139" w:right="140" w:firstLine="0"/>
        <w:jc w:val="center"/>
        <w:rPr>
          <w:sz w:val="20"/>
        </w:rPr>
      </w:pPr>
      <w:r>
        <w:rPr>
          <w:rFonts w:ascii="Arial" w:hAnsi="Arial"/>
          <w:b/>
          <w:sz w:val="22"/>
        </w:rPr>
        <w:t>CAPÍTULO</w:t>
      </w:r>
      <w:r>
        <w:rPr>
          <w:rFonts w:ascii="Arial" w:hAnsi="Arial"/>
          <w:b/>
          <w:spacing w:val="-6"/>
          <w:sz w:val="22"/>
        </w:rPr>
        <w:t> </w:t>
      </w:r>
      <w:r>
        <w:rPr>
          <w:rFonts w:ascii="Arial" w:hAnsi="Arial"/>
          <w:b/>
          <w:sz w:val="22"/>
        </w:rPr>
        <w:t>V</w:t>
      </w:r>
      <w:r>
        <w:rPr>
          <w:rFonts w:ascii="Arial" w:hAnsi="Arial"/>
          <w:b/>
          <w:spacing w:val="-5"/>
          <w:sz w:val="22"/>
        </w:rPr>
        <w:t> </w:t>
      </w:r>
      <w:r>
        <w:rPr>
          <w:sz w:val="20"/>
        </w:rPr>
        <w:t>(sic</w:t>
      </w:r>
      <w:r>
        <w:rPr>
          <w:spacing w:val="-6"/>
          <w:sz w:val="20"/>
        </w:rPr>
        <w:t> </w:t>
      </w:r>
      <w:r>
        <w:rPr>
          <w:sz w:val="20"/>
        </w:rPr>
        <w:t>DOF</w:t>
      </w:r>
      <w:r>
        <w:rPr>
          <w:spacing w:val="-6"/>
          <w:sz w:val="20"/>
        </w:rPr>
        <w:t> </w:t>
      </w:r>
      <w:r>
        <w:rPr>
          <w:sz w:val="20"/>
        </w:rPr>
        <w:t>20-03-</w:t>
      </w:r>
      <w:r>
        <w:rPr>
          <w:spacing w:val="-4"/>
          <w:sz w:val="20"/>
        </w:rPr>
        <w:t>2014)</w:t>
      </w:r>
    </w:p>
    <w:p>
      <w:pPr>
        <w:pStyle w:val="Heading1"/>
        <w:spacing w:line="252" w:lineRule="exact"/>
        <w:ind w:left="145"/>
      </w:pPr>
      <w:r>
        <w:rPr/>
        <w:t>DEL</w:t>
      </w:r>
      <w:r>
        <w:rPr>
          <w:spacing w:val="-7"/>
        </w:rPr>
        <w:t> </w:t>
      </w:r>
      <w:r>
        <w:rPr/>
        <w:t>PROCEDIMIENTO</w:t>
      </w:r>
      <w:r>
        <w:rPr>
          <w:spacing w:val="-8"/>
        </w:rPr>
        <w:t> </w:t>
      </w:r>
      <w:r>
        <w:rPr/>
        <w:t>DE</w:t>
      </w:r>
      <w:r>
        <w:rPr>
          <w:spacing w:val="-6"/>
        </w:rPr>
        <w:t> </w:t>
      </w:r>
      <w:r>
        <w:rPr>
          <w:spacing w:val="-4"/>
        </w:rPr>
        <w:t>QUEJA</w:t>
      </w:r>
    </w:p>
    <w:p>
      <w:pPr>
        <w:spacing w:before="4"/>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67"/>
        <w:rPr>
          <w:rFonts w:ascii="Times New Roman"/>
          <w:i/>
          <w:sz w:val="16"/>
        </w:rPr>
      </w:pPr>
    </w:p>
    <w:p>
      <w:pPr>
        <w:pStyle w:val="Heading2"/>
        <w:ind w:left="3701" w:right="3699" w:firstLine="4"/>
      </w:pPr>
      <w:r>
        <w:rPr/>
        <w:t>Sección Primera Disposiciones</w:t>
      </w:r>
      <w:r>
        <w:rPr>
          <w:spacing w:val="-16"/>
        </w:rPr>
        <w:t> </w:t>
      </w:r>
      <w:r>
        <w:rPr/>
        <w:t>Generales.</w:t>
      </w:r>
    </w:p>
    <w:p>
      <w:pPr>
        <w:pStyle w:val="BodyText"/>
        <w:spacing w:line="242" w:lineRule="auto" w:before="231"/>
        <w:ind w:left="338" w:right="337" w:firstLine="288"/>
        <w:jc w:val="both"/>
      </w:pPr>
      <w:bookmarkStart w:name="Artículo_43" w:id="51"/>
      <w:bookmarkEnd w:id="51"/>
      <w:r>
        <w:rPr/>
      </w:r>
      <w:r>
        <w:rPr>
          <w:rFonts w:ascii="Arial" w:hAnsi="Arial"/>
          <w:b/>
        </w:rPr>
        <w:t>Artículo 43.- </w:t>
      </w:r>
      <w:r>
        <w:rPr/>
        <w:t>El Consejo conocerá de las quejas por los presuntos actos, omisiones o prácticas sociales discriminatorias a que se refiere esta ley, atribuidas a particulares, personas físicas o morales, así como a personas servidoras públicas federales, y a los poderes públicos federales, e impondrá en su caso las medidas administrativas y de reparación que esta Ley previene.</w:t>
      </w:r>
    </w:p>
    <w:p>
      <w:pPr>
        <w:pStyle w:val="BodyText"/>
        <w:spacing w:before="225"/>
        <w:ind w:left="338" w:right="342" w:firstLine="288"/>
        <w:jc w:val="both"/>
      </w:pPr>
      <w:r>
        <w:rPr/>
        <w:t>Toda persona podrá presentar quejas por presuntos actos, omisiones o prácticas sociales discriminatorias ante el Consejo, ya sea directamente o por medio de su representante.</w:t>
      </w:r>
    </w:p>
    <w:p>
      <w:pPr>
        <w:pStyle w:val="BodyText"/>
        <w:spacing w:before="229"/>
        <w:ind w:left="338" w:right="347" w:firstLine="288"/>
        <w:jc w:val="both"/>
      </w:pPr>
      <w:r>
        <w:rPr/>
        <w:t>Las organizaciones de la sociedad civil podrán presentar quejas en los términos de esta Ley, designando un representante.</w:t>
      </w:r>
    </w:p>
    <w:p>
      <w:pPr>
        <w:pStyle w:val="BodyText"/>
        <w:spacing w:before="1"/>
      </w:pPr>
    </w:p>
    <w:p>
      <w:pPr>
        <w:pStyle w:val="BodyText"/>
        <w:ind w:left="338" w:right="345" w:firstLine="288"/>
        <w:jc w:val="both"/>
      </w:pPr>
      <w:r>
        <w:rPr/>
        <w:t>Cuando</w:t>
      </w:r>
      <w:r>
        <w:rPr>
          <w:spacing w:val="-3"/>
        </w:rPr>
        <w:t> </w:t>
      </w:r>
      <w:r>
        <w:rPr/>
        <w:t>fueren</w:t>
      </w:r>
      <w:r>
        <w:rPr>
          <w:spacing w:val="-3"/>
        </w:rPr>
        <w:t> </w:t>
      </w:r>
      <w:r>
        <w:rPr/>
        <w:t>varios</w:t>
      </w:r>
      <w:r>
        <w:rPr>
          <w:spacing w:val="-1"/>
        </w:rPr>
        <w:t> </w:t>
      </w:r>
      <w:r>
        <w:rPr/>
        <w:t>las</w:t>
      </w:r>
      <w:r>
        <w:rPr>
          <w:spacing w:val="-1"/>
        </w:rPr>
        <w:t> </w:t>
      </w:r>
      <w:r>
        <w:rPr/>
        <w:t>o</w:t>
      </w:r>
      <w:r>
        <w:rPr>
          <w:spacing w:val="-2"/>
        </w:rPr>
        <w:t> </w:t>
      </w:r>
      <w:r>
        <w:rPr/>
        <w:t>los</w:t>
      </w:r>
      <w:r>
        <w:rPr>
          <w:spacing w:val="-1"/>
        </w:rPr>
        <w:t> </w:t>
      </w:r>
      <w:r>
        <w:rPr/>
        <w:t>peticionarios</w:t>
      </w:r>
      <w:r>
        <w:rPr>
          <w:spacing w:val="-1"/>
        </w:rPr>
        <w:t> </w:t>
      </w:r>
      <w:r>
        <w:rPr/>
        <w:t>que</w:t>
      </w:r>
      <w:r>
        <w:rPr>
          <w:spacing w:val="-2"/>
        </w:rPr>
        <w:t> </w:t>
      </w:r>
      <w:r>
        <w:rPr/>
        <w:t>formulan</w:t>
      </w:r>
      <w:r>
        <w:rPr>
          <w:spacing w:val="-3"/>
        </w:rPr>
        <w:t> </w:t>
      </w:r>
      <w:r>
        <w:rPr/>
        <w:t>una</w:t>
      </w:r>
      <w:r>
        <w:rPr>
          <w:spacing w:val="-2"/>
        </w:rPr>
        <w:t> </w:t>
      </w:r>
      <w:r>
        <w:rPr/>
        <w:t>misma</w:t>
      </w:r>
      <w:r>
        <w:rPr>
          <w:spacing w:val="-5"/>
        </w:rPr>
        <w:t> </w:t>
      </w:r>
      <w:r>
        <w:rPr/>
        <w:t>queja,</w:t>
      </w:r>
      <w:r>
        <w:rPr>
          <w:spacing w:val="-2"/>
        </w:rPr>
        <w:t> </w:t>
      </w:r>
      <w:r>
        <w:rPr/>
        <w:t>nombrarán</w:t>
      </w:r>
      <w:r>
        <w:rPr>
          <w:spacing w:val="-3"/>
        </w:rPr>
        <w:t> </w:t>
      </w:r>
      <w:r>
        <w:rPr/>
        <w:t>a</w:t>
      </w:r>
      <w:r>
        <w:rPr>
          <w:spacing w:val="-2"/>
        </w:rPr>
        <w:t> </w:t>
      </w:r>
      <w:r>
        <w:rPr/>
        <w:t>una persona representante común; la omisión dará lugar a que el Consejo la designe de entre aquéllas, con quien se practicarán las notificaciones.</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6" w:firstLine="288"/>
        <w:jc w:val="both"/>
      </w:pPr>
      <w:bookmarkStart w:name="Artículo_44" w:id="52"/>
      <w:bookmarkEnd w:id="52"/>
      <w:r>
        <w:rPr/>
      </w:r>
      <w:r>
        <w:rPr>
          <w:rFonts w:ascii="Arial" w:hAnsi="Arial"/>
          <w:b/>
        </w:rPr>
        <w:t>Artículo 44.- </w:t>
      </w:r>
      <w:r>
        <w:rPr/>
        <w:t>Las quejas que se presenten ante el Consejo sólo podrán admitirse dentro del plazo de un año, contado a partir de que se haya iniciado la realización de los presuntos actos, omisiones o prácticas sociales discriminatorias, o de que la persona peticionaria tenga conocimiento de estos.</w:t>
      </w:r>
    </w:p>
    <w:p>
      <w:pPr>
        <w:pStyle w:val="BodyText"/>
        <w:spacing w:before="227"/>
        <w:ind w:left="338" w:right="347" w:firstLine="288"/>
        <w:jc w:val="both"/>
      </w:pPr>
      <w:r>
        <w:rPr/>
        <w:t>En</w:t>
      </w:r>
      <w:r>
        <w:rPr>
          <w:spacing w:val="-3"/>
        </w:rPr>
        <w:t> </w:t>
      </w:r>
      <w:r>
        <w:rPr/>
        <w:t>casos excepcionales, y</w:t>
      </w:r>
      <w:r>
        <w:rPr>
          <w:spacing w:val="-4"/>
        </w:rPr>
        <w:t> </w:t>
      </w:r>
      <w:r>
        <w:rPr/>
        <w:t>tratándose</w:t>
      </w:r>
      <w:r>
        <w:rPr>
          <w:spacing w:val="-1"/>
        </w:rPr>
        <w:t> </w:t>
      </w:r>
      <w:r>
        <w:rPr/>
        <w:t>de</w:t>
      </w:r>
      <w:r>
        <w:rPr>
          <w:spacing w:val="-1"/>
        </w:rPr>
        <w:t> </w:t>
      </w:r>
      <w:r>
        <w:rPr/>
        <w:t>actos,</w:t>
      </w:r>
      <w:r>
        <w:rPr>
          <w:spacing w:val="-3"/>
        </w:rPr>
        <w:t> </w:t>
      </w:r>
      <w:r>
        <w:rPr/>
        <w:t>omisiones</w:t>
      </w:r>
      <w:r>
        <w:rPr>
          <w:spacing w:val="-2"/>
        </w:rPr>
        <w:t> </w:t>
      </w:r>
      <w:r>
        <w:rPr/>
        <w:t>o</w:t>
      </w:r>
      <w:r>
        <w:rPr>
          <w:spacing w:val="-1"/>
        </w:rPr>
        <w:t> </w:t>
      </w:r>
      <w:r>
        <w:rPr/>
        <w:t>prácticas</w:t>
      </w:r>
      <w:r>
        <w:rPr>
          <w:spacing w:val="-2"/>
        </w:rPr>
        <w:t> </w:t>
      </w:r>
      <w:r>
        <w:rPr/>
        <w:t>sociales</w:t>
      </w:r>
      <w:r>
        <w:rPr>
          <w:spacing w:val="-2"/>
        </w:rPr>
        <w:t> </w:t>
      </w:r>
      <w:r>
        <w:rPr/>
        <w:t>discriminatorias</w:t>
      </w:r>
      <w:r>
        <w:rPr>
          <w:spacing w:val="-2"/>
        </w:rPr>
        <w:t> </w:t>
      </w:r>
      <w:r>
        <w:rPr/>
        <w:t>graves a juicio del Consejo, éste podrá ampliar dicho plazo mediante un acuerdo fundado y motivado.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7" w:firstLine="288"/>
        <w:jc w:val="both"/>
      </w:pPr>
      <w:bookmarkStart w:name="Artículo_45" w:id="53"/>
      <w:bookmarkEnd w:id="53"/>
      <w:r>
        <w:rPr/>
      </w:r>
      <w:r>
        <w:rPr>
          <w:rFonts w:ascii="Arial" w:hAnsi="Arial"/>
          <w:b/>
        </w:rPr>
        <w:t>Artículo 45.- </w:t>
      </w:r>
      <w:r>
        <w:rPr/>
        <w:t>El Consejo podrá proporcionar orientación a las personas peticionarias y agraviadas respecto a los derechos que les asisten y los medios para hacerlos valer y, en su caso, las canalizará ante las instancias correspondientes en la defensa de los citados derechos, en los términos establecidos en el Estatuto Orgánico.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46" w:id="54"/>
      <w:bookmarkEnd w:id="54"/>
      <w:r>
        <w:rPr/>
      </w:r>
      <w:r>
        <w:rPr>
          <w:rFonts w:ascii="Arial" w:hAnsi="Arial"/>
          <w:b/>
        </w:rPr>
        <w:t>Artículo 46.- </w:t>
      </w:r>
      <w:r>
        <w:rPr/>
        <w:t>El Consejo, dentro del ámbito de su competencia, iniciará sus actuaciones a petición de parte; también podrá actuar de oficio en aquellos casos en que la Presidencia así lo determine.</w:t>
      </w:r>
    </w:p>
    <w:p>
      <w:pPr>
        <w:pStyle w:val="BodyText"/>
        <w:spacing w:line="242" w:lineRule="auto" w:before="225"/>
        <w:ind w:left="338" w:firstLine="288"/>
      </w:pPr>
      <w:bookmarkStart w:name="Artículo_47" w:id="55"/>
      <w:bookmarkEnd w:id="55"/>
      <w:r>
        <w:rPr/>
      </w:r>
      <w:r>
        <w:rPr>
          <w:rFonts w:ascii="Arial" w:hAnsi="Arial"/>
          <w:b/>
        </w:rPr>
        <w:t>Artículo</w:t>
      </w:r>
      <w:r>
        <w:rPr>
          <w:rFonts w:ascii="Arial" w:hAnsi="Arial"/>
          <w:b/>
          <w:spacing w:val="40"/>
        </w:rPr>
        <w:t> </w:t>
      </w:r>
      <w:r>
        <w:rPr>
          <w:rFonts w:ascii="Arial" w:hAnsi="Arial"/>
          <w:b/>
        </w:rPr>
        <w:t>47.-</w:t>
      </w:r>
      <w:r>
        <w:rPr>
          <w:rFonts w:ascii="Arial" w:hAnsi="Arial"/>
          <w:b/>
          <w:spacing w:val="40"/>
        </w:rPr>
        <w:t> </w:t>
      </w:r>
      <w:r>
        <w:rPr/>
        <w:t>En</w:t>
      </w:r>
      <w:r>
        <w:rPr>
          <w:spacing w:val="40"/>
        </w:rPr>
        <w:t> </w:t>
      </w:r>
      <w:r>
        <w:rPr/>
        <w:t>todo</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respecto</w:t>
      </w:r>
      <w:r>
        <w:rPr>
          <w:spacing w:val="40"/>
        </w:rPr>
        <w:t> </w:t>
      </w:r>
      <w:r>
        <w:rPr/>
        <w:t>a</w:t>
      </w:r>
      <w:r>
        <w:rPr>
          <w:spacing w:val="40"/>
        </w:rPr>
        <w:t> </w:t>
      </w:r>
      <w:r>
        <w:rPr/>
        <w:t>los</w:t>
      </w:r>
      <w:r>
        <w:rPr>
          <w:spacing w:val="40"/>
        </w:rPr>
        <w:t> </w:t>
      </w:r>
      <w:r>
        <w:rPr/>
        <w:t>procedimientos</w:t>
      </w:r>
      <w:r>
        <w:rPr>
          <w:spacing w:val="40"/>
        </w:rPr>
        <w:t> </w:t>
      </w:r>
      <w:r>
        <w:rPr/>
        <w:t>que</w:t>
      </w:r>
      <w:r>
        <w:rPr>
          <w:spacing w:val="40"/>
        </w:rPr>
        <w:t> </w:t>
      </w:r>
      <w:r>
        <w:rPr/>
        <w:t>la</w:t>
      </w:r>
      <w:r>
        <w:rPr>
          <w:spacing w:val="40"/>
        </w:rPr>
        <w:t> </w:t>
      </w:r>
      <w:r>
        <w:rPr/>
        <w:t>misma</w:t>
      </w:r>
      <w:r>
        <w:rPr>
          <w:spacing w:val="40"/>
        </w:rPr>
        <w:t> </w:t>
      </w:r>
      <w:r>
        <w:rPr/>
        <w:t>establece, se estará a lo dispuesto en el Código Federal de Procedimientos Civiles.</w:t>
      </w:r>
    </w:p>
    <w:p>
      <w:pPr>
        <w:pStyle w:val="BodyText"/>
        <w:spacing w:after="0" w:line="242" w:lineRule="auto"/>
        <w:sectPr>
          <w:pgSz w:w="12240" w:h="15840"/>
          <w:pgMar w:header="724" w:footer="712" w:top="1880" w:bottom="900" w:left="1080" w:right="1080"/>
        </w:sectPr>
      </w:pPr>
    </w:p>
    <w:p>
      <w:pPr>
        <w:pStyle w:val="BodyText"/>
        <w:spacing w:before="65"/>
      </w:pPr>
    </w:p>
    <w:p>
      <w:pPr>
        <w:pStyle w:val="BodyText"/>
        <w:spacing w:line="242" w:lineRule="auto"/>
        <w:ind w:left="338" w:right="344" w:firstLine="288"/>
        <w:jc w:val="both"/>
      </w:pPr>
      <w:bookmarkStart w:name="Artículo_48" w:id="56"/>
      <w:bookmarkEnd w:id="56"/>
      <w:r>
        <w:rPr/>
      </w:r>
      <w:r>
        <w:rPr>
          <w:rFonts w:ascii="Arial" w:hAnsi="Arial"/>
          <w:b/>
        </w:rPr>
        <w:t>Artículo 48.- </w:t>
      </w:r>
      <w:r>
        <w:rPr/>
        <w:t>Tanto las personas particulares, como las personas servidoras públicas y los poderes públicos federales, están obligados a auxiliar al personal del Consejo en el desempeño de sus funciones</w:t>
      </w:r>
      <w:r>
        <w:rPr>
          <w:spacing w:val="40"/>
        </w:rPr>
        <w:t> </w:t>
      </w:r>
      <w:r>
        <w:rPr/>
        <w:t>y a rendir los informes que se les soliciten en los términos requeridos.</w:t>
      </w:r>
    </w:p>
    <w:p>
      <w:pPr>
        <w:pStyle w:val="BodyText"/>
        <w:spacing w:before="225"/>
        <w:ind w:left="338" w:right="342" w:firstLine="288"/>
        <w:jc w:val="both"/>
      </w:pPr>
      <w:r>
        <w:rPr/>
        <w:t>En el supuesto de que las autoridades o personas servidoras públicas federales sean omisas para atender los requerimientos del Consejo, se informará a su superior jerárquico de esa situación, y en caso de continuar con el incumplimiento, se dará vista al órgano interno de control correspondiente para que aplique las sanciones administrativas conducentes.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338" w:right="337" w:firstLine="288"/>
        <w:jc w:val="both"/>
      </w:pPr>
      <w:bookmarkStart w:name="Artículo_48_Bis" w:id="57"/>
      <w:bookmarkEnd w:id="57"/>
      <w:r>
        <w:rPr/>
      </w:r>
      <w:r>
        <w:rPr>
          <w:rFonts w:ascii="Arial" w:hAnsi="Arial"/>
          <w:b/>
        </w:rPr>
        <w:t>Artículo 48</w:t>
      </w:r>
      <w:r>
        <w:rPr>
          <w:rFonts w:ascii="Arial" w:hAnsi="Arial"/>
          <w:b/>
          <w:spacing w:val="-1"/>
        </w:rPr>
        <w:t> </w:t>
      </w:r>
      <w:r>
        <w:rPr>
          <w:rFonts w:ascii="Arial" w:hAnsi="Arial"/>
          <w:b/>
        </w:rPr>
        <w:t>Bis.- </w:t>
      </w:r>
      <w:r>
        <w:rPr/>
        <w:t>Las quejas se</w:t>
      </w:r>
      <w:r>
        <w:rPr>
          <w:spacing w:val="-1"/>
        </w:rPr>
        <w:t> </w:t>
      </w:r>
      <w:r>
        <w:rPr/>
        <w:t>tramitarán</w:t>
      </w:r>
      <w:r>
        <w:rPr>
          <w:spacing w:val="-1"/>
        </w:rPr>
        <w:t> </w:t>
      </w:r>
      <w:r>
        <w:rPr/>
        <w:t>conforme</w:t>
      </w:r>
      <w:r>
        <w:rPr>
          <w:spacing w:val="-1"/>
        </w:rPr>
        <w:t> </w:t>
      </w:r>
      <w:r>
        <w:rPr/>
        <w:t>a</w:t>
      </w:r>
      <w:r>
        <w:rPr>
          <w:spacing w:val="-1"/>
        </w:rPr>
        <w:t> </w:t>
      </w:r>
      <w:r>
        <w:rPr/>
        <w:t>lo</w:t>
      </w:r>
      <w:r>
        <w:rPr>
          <w:spacing w:val="-1"/>
        </w:rPr>
        <w:t> </w:t>
      </w:r>
      <w:r>
        <w:rPr/>
        <w:t>dispuesto</w:t>
      </w:r>
      <w:r>
        <w:rPr>
          <w:spacing w:val="-1"/>
        </w:rPr>
        <w:t> </w:t>
      </w:r>
      <w:r>
        <w:rPr/>
        <w:t>en esta</w:t>
      </w:r>
      <w:r>
        <w:rPr>
          <w:spacing w:val="-1"/>
        </w:rPr>
        <w:t> </w:t>
      </w:r>
      <w:r>
        <w:rPr/>
        <w:t>Ley. El</w:t>
      </w:r>
      <w:r>
        <w:rPr>
          <w:spacing w:val="-2"/>
        </w:rPr>
        <w:t> </w:t>
      </w:r>
      <w:r>
        <w:rPr/>
        <w:t>procedimiento</w:t>
      </w:r>
      <w:r>
        <w:rPr>
          <w:spacing w:val="-1"/>
        </w:rPr>
        <w:t> </w:t>
      </w:r>
      <w:r>
        <w:rPr/>
        <w:t>será breve y sencillo, y se regirá por los principios pro persona, de inmediatez, concentración, eficacia, profesionalismo, buena fe, gratuidad y suplencia de la deficiencia de la queja.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7" w:firstLine="288"/>
        <w:jc w:val="both"/>
      </w:pPr>
      <w:bookmarkStart w:name="Artículo_49" w:id="58"/>
      <w:bookmarkEnd w:id="58"/>
      <w:r>
        <w:rPr/>
      </w:r>
      <w:r>
        <w:rPr>
          <w:rFonts w:ascii="Arial" w:hAnsi="Arial"/>
          <w:b/>
        </w:rPr>
        <w:t>Artículo 49.-</w:t>
      </w:r>
      <w:r>
        <w:rPr>
          <w:rFonts w:ascii="Arial" w:hAnsi="Arial"/>
          <w:b/>
          <w:spacing w:val="-1"/>
        </w:rPr>
        <w:t> </w:t>
      </w:r>
      <w:r>
        <w:rPr/>
        <w:t>Las</w:t>
      </w:r>
      <w:r>
        <w:rPr>
          <w:spacing w:val="-1"/>
        </w:rPr>
        <w:t> </w:t>
      </w:r>
      <w:r>
        <w:rPr/>
        <w:t>quejas</w:t>
      </w:r>
      <w:r>
        <w:rPr>
          <w:spacing w:val="-1"/>
        </w:rPr>
        <w:t> </w:t>
      </w:r>
      <w:r>
        <w:rPr/>
        <w:t>podrán presentarse</w:t>
      </w:r>
      <w:r>
        <w:rPr>
          <w:spacing w:val="-2"/>
        </w:rPr>
        <w:t> </w:t>
      </w:r>
      <w:r>
        <w:rPr/>
        <w:t>por</w:t>
      </w:r>
      <w:r>
        <w:rPr>
          <w:spacing w:val="-1"/>
        </w:rPr>
        <w:t> </w:t>
      </w:r>
      <w:r>
        <w:rPr/>
        <w:t>escrito,</w:t>
      </w:r>
      <w:r>
        <w:rPr>
          <w:spacing w:val="-2"/>
        </w:rPr>
        <w:t> </w:t>
      </w:r>
      <w:r>
        <w:rPr/>
        <w:t>con la</w:t>
      </w:r>
      <w:r>
        <w:rPr>
          <w:spacing w:val="-2"/>
        </w:rPr>
        <w:t> </w:t>
      </w:r>
      <w:r>
        <w:rPr/>
        <w:t>firma</w:t>
      </w:r>
      <w:r>
        <w:rPr>
          <w:spacing w:val="-2"/>
        </w:rPr>
        <w:t> </w:t>
      </w:r>
      <w:r>
        <w:rPr/>
        <w:t>o</w:t>
      </w:r>
      <w:r>
        <w:rPr>
          <w:spacing w:val="-2"/>
        </w:rPr>
        <w:t> </w:t>
      </w:r>
      <w:r>
        <w:rPr/>
        <w:t>huella digital y</w:t>
      </w:r>
      <w:r>
        <w:rPr>
          <w:spacing w:val="-3"/>
        </w:rPr>
        <w:t> </w:t>
      </w:r>
      <w:r>
        <w:rPr/>
        <w:t>datos</w:t>
      </w:r>
      <w:r>
        <w:rPr>
          <w:spacing w:val="-1"/>
        </w:rPr>
        <w:t> </w:t>
      </w:r>
      <w:r>
        <w:rPr/>
        <w:t>generales de la parte peticionaria, así como la narración de los hechos que las motivan.</w:t>
      </w:r>
    </w:p>
    <w:p>
      <w:pPr>
        <w:pStyle w:val="BodyText"/>
        <w:spacing w:before="227"/>
        <w:ind w:left="338" w:right="334" w:firstLine="288"/>
        <w:jc w:val="both"/>
      </w:pPr>
      <w:r>
        <w:rPr/>
        <w:t>También podrán formularse verbalmente mediante comparecencia en el Consejo, por vía telefónica, fax, por la página web institucional o el correo electrónico institucional, las cuales deberán ratificarse dentro de los cinco días hábiles siguientes a su presentación, pues de lo contrario se tendrán por no </w:t>
      </w:r>
      <w:r>
        <w:rPr>
          <w:spacing w:val="-2"/>
        </w:rPr>
        <w:t>presentadas.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50" w:id="59"/>
      <w:bookmarkEnd w:id="59"/>
      <w:r>
        <w:rPr/>
      </w:r>
      <w:r>
        <w:rPr>
          <w:rFonts w:ascii="Arial" w:hAnsi="Arial"/>
          <w:b/>
        </w:rPr>
        <w:t>Artículo 50.- </w:t>
      </w:r>
      <w:r>
        <w:rPr/>
        <w:t>El Consejo no admitirá quejas anónimas, ni aquéllas que resulten evidentemente improcedentes, infundadas o no expongan conductas o prácticas discriminatorias, dentro del ámbito de</w:t>
      </w:r>
      <w:r>
        <w:rPr>
          <w:spacing w:val="40"/>
        </w:rPr>
        <w:t> </w:t>
      </w:r>
      <w:r>
        <w:rPr/>
        <w:t>su competencia, o éstas consistan en la reproducción de una queja ya examinada y determinada </w:t>
      </w:r>
      <w:r>
        <w:rPr>
          <w:spacing w:val="-2"/>
        </w:rPr>
        <w:t>anteriormente.</w:t>
      </w:r>
    </w:p>
    <w:p>
      <w:pPr>
        <w:pStyle w:val="BodyText"/>
        <w:spacing w:before="223"/>
        <w:ind w:left="338" w:right="335" w:firstLine="288"/>
        <w:jc w:val="both"/>
      </w:pPr>
      <w:r>
        <w:rPr/>
        <w:t>Las quejas que no contengan el nombre de la parte peticionaria, como consecuencia del temor a represalias, se podrán registrar, debiéndose mantener sus datos de identificación en estricta reserva, los cuales le</w:t>
      </w:r>
      <w:r>
        <w:rPr>
          <w:spacing w:val="-1"/>
        </w:rPr>
        <w:t> </w:t>
      </w:r>
      <w:r>
        <w:rPr/>
        <w:t>serán</w:t>
      </w:r>
      <w:r>
        <w:rPr>
          <w:spacing w:val="-1"/>
        </w:rPr>
        <w:t> </w:t>
      </w:r>
      <w:r>
        <w:rPr/>
        <w:t>solicitados con</w:t>
      </w:r>
      <w:r>
        <w:rPr>
          <w:spacing w:val="-2"/>
        </w:rPr>
        <w:t> </w:t>
      </w:r>
      <w:r>
        <w:rPr/>
        <w:t>el único</w:t>
      </w:r>
      <w:r>
        <w:rPr>
          <w:spacing w:val="-1"/>
        </w:rPr>
        <w:t> </w:t>
      </w:r>
      <w:r>
        <w:rPr/>
        <w:t>fin</w:t>
      </w:r>
      <w:r>
        <w:rPr>
          <w:spacing w:val="-1"/>
        </w:rPr>
        <w:t> </w:t>
      </w:r>
      <w:r>
        <w:rPr/>
        <w:t>de</w:t>
      </w:r>
      <w:r>
        <w:rPr>
          <w:spacing w:val="-1"/>
        </w:rPr>
        <w:t> </w:t>
      </w:r>
      <w:r>
        <w:rPr/>
        <w:t>tenerla ubicada y</w:t>
      </w:r>
      <w:r>
        <w:rPr>
          <w:spacing w:val="-4"/>
        </w:rPr>
        <w:t> </w:t>
      </w:r>
      <w:r>
        <w:rPr/>
        <w:t>poder de</w:t>
      </w:r>
      <w:r>
        <w:rPr>
          <w:spacing w:val="-2"/>
        </w:rPr>
        <w:t> </w:t>
      </w:r>
      <w:r>
        <w:rPr/>
        <w:t>esta</w:t>
      </w:r>
      <w:r>
        <w:rPr>
          <w:spacing w:val="-1"/>
        </w:rPr>
        <w:t> </w:t>
      </w:r>
      <w:r>
        <w:rPr/>
        <w:t>forma</w:t>
      </w:r>
      <w:r>
        <w:rPr>
          <w:spacing w:val="-1"/>
        </w:rPr>
        <w:t> </w:t>
      </w:r>
      <w:r>
        <w:rPr/>
        <w:t>realizar las gestiones necesarias para la preservación de sus derechos.</w:t>
      </w:r>
    </w:p>
    <w:p>
      <w:pPr>
        <w:pStyle w:val="BodyText"/>
        <w:spacing w:before="230"/>
        <w:ind w:left="338" w:right="336" w:firstLine="288"/>
        <w:jc w:val="both"/>
      </w:pPr>
      <w:r>
        <w:rPr/>
        <w:t>La reserva de los datos procederá sólo en los casos en que con ello no se imposibilite la investigación de la queja o la actuación del Consejo.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9" w:firstLine="288"/>
        <w:jc w:val="both"/>
      </w:pPr>
      <w:bookmarkStart w:name="Artículo_51" w:id="60"/>
      <w:bookmarkEnd w:id="60"/>
      <w:r>
        <w:rPr/>
      </w:r>
      <w:r>
        <w:rPr>
          <w:rFonts w:ascii="Arial" w:hAnsi="Arial"/>
          <w:b/>
        </w:rPr>
        <w:t>Artículo 51.- </w:t>
      </w:r>
      <w:r>
        <w:rPr/>
        <w:t>Si el Consejo no resulta competente o no se trata de un acto, omisión o práctica social discriminatoria, podrá brindar a la parte interesada la orientación necesaria para que, en su caso, acuda ante la instancia a la cual le corresponda conocer del caso.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2" w:firstLine="288"/>
        <w:jc w:val="both"/>
      </w:pPr>
      <w:bookmarkStart w:name="Artículo_52" w:id="61"/>
      <w:bookmarkEnd w:id="61"/>
      <w:r>
        <w:rPr/>
      </w:r>
      <w:r>
        <w:rPr>
          <w:rFonts w:ascii="Arial" w:hAnsi="Arial"/>
          <w:b/>
        </w:rPr>
        <w:t>Artículo 52.- </w:t>
      </w:r>
      <w:r>
        <w:rPr/>
        <w:t>Cuando de la narración de los hechos motivo de queja no se puedan deducir los elementos mínimos para la intervención del Consejo, se solicitará por cualquier medio a la persona peticionaria que los aclare dentro del plazo de cinco días hábiles siguientes a la petición.</w:t>
      </w:r>
    </w:p>
    <w:p>
      <w:pPr>
        <w:pStyle w:val="BodyText"/>
        <w:spacing w:before="1"/>
      </w:pPr>
    </w:p>
    <w:p>
      <w:pPr>
        <w:pStyle w:val="BodyText"/>
        <w:ind w:left="338" w:right="334" w:firstLine="288"/>
        <w:jc w:val="both"/>
      </w:pPr>
      <w:r>
        <w:rPr/>
        <w:t>De omitir atender tal solicitud, se practicará un segundo requerimiento con igual plazo y, de</w:t>
      </w:r>
      <w:r>
        <w:rPr>
          <w:spacing w:val="18"/>
        </w:rPr>
        <w:t> </w:t>
      </w:r>
      <w:r>
        <w:rPr/>
        <w:t>insistir en la omisión, se emitirá acuerdo de conclusión del expediente por falta de interés.</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338" w:right="343" w:firstLine="288"/>
        <w:jc w:val="both"/>
      </w:pPr>
      <w:bookmarkStart w:name="Artículo_53" w:id="62"/>
      <w:bookmarkEnd w:id="62"/>
      <w:r>
        <w:rPr/>
      </w:r>
      <w:r>
        <w:rPr>
          <w:rFonts w:ascii="Arial" w:hAnsi="Arial"/>
          <w:b/>
        </w:rPr>
        <w:t>Artículo 53.- </w:t>
      </w:r>
      <w:r>
        <w:rPr/>
        <w:t>En ningún momento la presentación de una queja ante el Consejo interrumpirá la prescripción de las acciones judiciales o recursos administrativos previstos por la legislación </w:t>
      </w:r>
      <w:r>
        <w:rPr>
          <w:spacing w:val="-2"/>
        </w:rPr>
        <w:t>correspondiente.</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626" w:right="0" w:firstLine="672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9" w:firstLine="288"/>
        <w:jc w:val="both"/>
      </w:pPr>
      <w:bookmarkStart w:name="Artículo_54" w:id="63"/>
      <w:bookmarkEnd w:id="63"/>
      <w:r>
        <w:rPr/>
      </w:r>
      <w:r>
        <w:rPr>
          <w:rFonts w:ascii="Arial" w:hAnsi="Arial"/>
          <w:b/>
        </w:rPr>
        <w:t>Artículo 54.- </w:t>
      </w:r>
      <w:r>
        <w:rPr/>
        <w:t>El Consejo, por conducto de la persona que ocupe la presidencia, de manera excepcional y previa consulta con la Junta de Gobierno, podrá excusarse de conocer de un determinado caso si éste puede afectar su autoridad moral o autonomía.</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3" w:firstLine="288"/>
        <w:jc w:val="both"/>
      </w:pPr>
      <w:bookmarkStart w:name="Artículo_55" w:id="64"/>
      <w:bookmarkEnd w:id="64"/>
      <w:r>
        <w:rPr/>
      </w:r>
      <w:r>
        <w:rPr>
          <w:rFonts w:ascii="Arial" w:hAnsi="Arial"/>
          <w:b/>
        </w:rPr>
        <w:t>Artículo 55.- </w:t>
      </w:r>
      <w:r>
        <w:rPr/>
        <w:t>Cuando se presenten dos o más quejas que se refieran a los mismos hechos, actos, omisiones o prácticas sociales presuntamente discriminatorias, el</w:t>
      </w:r>
      <w:r>
        <w:rPr>
          <w:spacing w:val="-1"/>
        </w:rPr>
        <w:t> </w:t>
      </w:r>
      <w:r>
        <w:rPr/>
        <w:t>Consejo, a su juicio, podrá acumularlas para su trámite y resolución, cuando reúnan los requisitos de procedibilidad y proporcionen elementos relevantes al caso que se investiga, de conformidad con lo establecido en el Estatuto Orgánico.</w:t>
      </w:r>
    </w:p>
    <w:p>
      <w:pPr>
        <w:spacing w:line="17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56" w:id="65"/>
      <w:bookmarkEnd w:id="65"/>
      <w:r>
        <w:rPr/>
      </w:r>
      <w:r>
        <w:rPr>
          <w:rFonts w:ascii="Arial" w:hAnsi="Arial"/>
          <w:b/>
          <w:sz w:val="20"/>
        </w:rPr>
        <w:t>Artículo</w:t>
      </w:r>
      <w:r>
        <w:rPr>
          <w:rFonts w:ascii="Arial" w:hAnsi="Arial"/>
          <w:b/>
          <w:spacing w:val="-8"/>
          <w:sz w:val="20"/>
        </w:rPr>
        <w:t> </w:t>
      </w:r>
      <w:r>
        <w:rPr>
          <w:rFonts w:ascii="Arial" w:hAnsi="Arial"/>
          <w:b/>
          <w:sz w:val="20"/>
        </w:rPr>
        <w:t>56.-</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2"/>
        <w:ind w:left="626" w:right="0" w:firstLine="0"/>
        <w:jc w:val="left"/>
        <w:rPr>
          <w:sz w:val="20"/>
        </w:rPr>
      </w:pPr>
      <w:bookmarkStart w:name="Artículo_57" w:id="66"/>
      <w:bookmarkEnd w:id="66"/>
      <w:r>
        <w:rPr/>
      </w:r>
      <w:r>
        <w:rPr>
          <w:rFonts w:ascii="Arial" w:hAnsi="Arial"/>
          <w:b/>
          <w:sz w:val="20"/>
        </w:rPr>
        <w:t>Artículo</w:t>
      </w:r>
      <w:r>
        <w:rPr>
          <w:rFonts w:ascii="Arial" w:hAnsi="Arial"/>
          <w:b/>
          <w:spacing w:val="-8"/>
          <w:sz w:val="20"/>
        </w:rPr>
        <w:t> </w:t>
      </w:r>
      <w:r>
        <w:rPr>
          <w:rFonts w:ascii="Arial" w:hAnsi="Arial"/>
          <w:b/>
          <w:sz w:val="20"/>
        </w:rPr>
        <w:t>57.-</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spacing w:line="242" w:lineRule="auto" w:before="0"/>
        <w:ind w:left="626" w:right="38" w:firstLine="2"/>
        <w:jc w:val="center"/>
        <w:rPr>
          <w:sz w:val="20"/>
        </w:rPr>
      </w:pPr>
      <w:r>
        <w:rPr>
          <w:rFonts w:ascii="Arial" w:hAnsi="Arial"/>
          <w:b/>
          <w:sz w:val="22"/>
        </w:rPr>
        <w:t>Sección Segunda De</w:t>
      </w:r>
      <w:r>
        <w:rPr>
          <w:rFonts w:ascii="Arial" w:hAnsi="Arial"/>
          <w:b/>
          <w:spacing w:val="-16"/>
          <w:sz w:val="22"/>
        </w:rPr>
        <w:t> </w:t>
      </w:r>
      <w:r>
        <w:rPr>
          <w:rFonts w:ascii="Arial" w:hAnsi="Arial"/>
          <w:b/>
          <w:sz w:val="22"/>
        </w:rPr>
        <w:t>la</w:t>
      </w:r>
      <w:r>
        <w:rPr>
          <w:rFonts w:ascii="Arial" w:hAnsi="Arial"/>
          <w:b/>
          <w:spacing w:val="-15"/>
          <w:sz w:val="22"/>
        </w:rPr>
        <w:t> </w:t>
      </w:r>
      <w:r>
        <w:rPr>
          <w:rFonts w:ascii="Arial" w:hAnsi="Arial"/>
          <w:b/>
          <w:sz w:val="22"/>
        </w:rPr>
        <w:t>Reclamación. </w:t>
      </w:r>
      <w:r>
        <w:rPr>
          <w:sz w:val="20"/>
        </w:rPr>
        <w:t>(Se deroga)</w:t>
      </w:r>
    </w:p>
    <w:p>
      <w:pPr>
        <w:spacing w:line="240" w:lineRule="auto" w:before="139"/>
        <w:rPr>
          <w:sz w:val="16"/>
        </w:rPr>
      </w:pPr>
      <w:r>
        <w:rPr/>
        <w:br w:type="column"/>
      </w:r>
      <w:r>
        <w:rPr>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45"/>
        <w:rPr>
          <w:rFonts w:ascii="Times New Roman"/>
          <w:i/>
          <w:sz w:val="16"/>
        </w:rPr>
      </w:pPr>
    </w:p>
    <w:p>
      <w:pPr>
        <w:spacing w:before="0"/>
        <w:ind w:left="653"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601"/>
            <w:col w:w="2674" w:space="698"/>
            <w:col w:w="3297"/>
          </w:cols>
        </w:sectPr>
      </w:pPr>
    </w:p>
    <w:p>
      <w:pPr>
        <w:pStyle w:val="BodyText"/>
        <w:spacing w:before="2"/>
        <w:rPr>
          <w:rFonts w:ascii="Times New Roman"/>
          <w:i/>
        </w:rPr>
      </w:pPr>
    </w:p>
    <w:p>
      <w:pPr>
        <w:spacing w:before="0"/>
        <w:ind w:left="626" w:right="0" w:firstLine="0"/>
        <w:jc w:val="left"/>
        <w:rPr>
          <w:sz w:val="20"/>
        </w:rPr>
      </w:pPr>
      <w:bookmarkStart w:name="Artículo_58" w:id="67"/>
      <w:bookmarkEnd w:id="67"/>
      <w:r>
        <w:rPr/>
      </w:r>
      <w:r>
        <w:rPr>
          <w:rFonts w:ascii="Arial" w:hAnsi="Arial"/>
          <w:b/>
          <w:sz w:val="20"/>
        </w:rPr>
        <w:t>Artículo</w:t>
      </w:r>
      <w:r>
        <w:rPr>
          <w:rFonts w:ascii="Arial" w:hAnsi="Arial"/>
          <w:b/>
          <w:spacing w:val="-8"/>
          <w:sz w:val="20"/>
        </w:rPr>
        <w:t> </w:t>
      </w:r>
      <w:r>
        <w:rPr>
          <w:rFonts w:ascii="Arial" w:hAnsi="Arial"/>
          <w:b/>
          <w:sz w:val="20"/>
        </w:rPr>
        <w:t>58.-</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59" w:id="68"/>
      <w:bookmarkEnd w:id="68"/>
      <w:r>
        <w:rPr/>
      </w:r>
      <w:r>
        <w:rPr>
          <w:rFonts w:ascii="Arial" w:hAnsi="Arial"/>
          <w:b/>
          <w:sz w:val="20"/>
        </w:rPr>
        <w:t>Artículo</w:t>
      </w:r>
      <w:r>
        <w:rPr>
          <w:rFonts w:ascii="Arial" w:hAnsi="Arial"/>
          <w:b/>
          <w:spacing w:val="-8"/>
          <w:sz w:val="20"/>
        </w:rPr>
        <w:t> </w:t>
      </w:r>
      <w:r>
        <w:rPr>
          <w:rFonts w:ascii="Arial" w:hAnsi="Arial"/>
          <w:b/>
          <w:sz w:val="20"/>
        </w:rPr>
        <w:t>59.-</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rPr>
      </w:pPr>
    </w:p>
    <w:p>
      <w:pPr>
        <w:spacing w:before="0"/>
        <w:ind w:left="626" w:right="0" w:firstLine="0"/>
        <w:jc w:val="left"/>
        <w:rPr>
          <w:sz w:val="20"/>
        </w:rPr>
      </w:pPr>
      <w:bookmarkStart w:name="Artículo_60" w:id="69"/>
      <w:bookmarkEnd w:id="69"/>
      <w:r>
        <w:rPr/>
      </w:r>
      <w:r>
        <w:rPr>
          <w:rFonts w:ascii="Arial" w:hAnsi="Arial"/>
          <w:b/>
          <w:sz w:val="20"/>
        </w:rPr>
        <w:t>Artículo</w:t>
      </w:r>
      <w:r>
        <w:rPr>
          <w:rFonts w:ascii="Arial" w:hAnsi="Arial"/>
          <w:b/>
          <w:spacing w:val="-8"/>
          <w:sz w:val="20"/>
        </w:rPr>
        <w:t> </w:t>
      </w:r>
      <w:r>
        <w:rPr>
          <w:rFonts w:ascii="Arial" w:hAnsi="Arial"/>
          <w:b/>
          <w:sz w:val="20"/>
        </w:rPr>
        <w:t>60.-</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61" w:id="70"/>
      <w:bookmarkEnd w:id="70"/>
      <w:r>
        <w:rPr/>
      </w:r>
      <w:r>
        <w:rPr>
          <w:rFonts w:ascii="Arial" w:hAnsi="Arial"/>
          <w:b/>
          <w:sz w:val="20"/>
        </w:rPr>
        <w:t>Artículo</w:t>
      </w:r>
      <w:r>
        <w:rPr>
          <w:rFonts w:ascii="Arial" w:hAnsi="Arial"/>
          <w:b/>
          <w:spacing w:val="-8"/>
          <w:sz w:val="20"/>
        </w:rPr>
        <w:t> </w:t>
      </w:r>
      <w:r>
        <w:rPr>
          <w:rFonts w:ascii="Arial" w:hAnsi="Arial"/>
          <w:b/>
          <w:sz w:val="20"/>
        </w:rPr>
        <w:t>61.-</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62" w:id="71"/>
      <w:bookmarkEnd w:id="71"/>
      <w:r>
        <w:rPr/>
      </w:r>
      <w:r>
        <w:rPr>
          <w:rFonts w:ascii="Arial" w:hAnsi="Arial"/>
          <w:b/>
          <w:sz w:val="20"/>
        </w:rPr>
        <w:t>Artículo</w:t>
      </w:r>
      <w:r>
        <w:rPr>
          <w:rFonts w:ascii="Arial" w:hAnsi="Arial"/>
          <w:b/>
          <w:spacing w:val="-8"/>
          <w:sz w:val="20"/>
        </w:rPr>
        <w:t> </w:t>
      </w:r>
      <w:r>
        <w:rPr>
          <w:rFonts w:ascii="Arial" w:hAnsi="Arial"/>
          <w:b/>
          <w:sz w:val="20"/>
        </w:rPr>
        <w:t>62.-</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type w:val="continuous"/>
          <w:pgSz w:w="12240" w:h="15840"/>
          <w:pgMar w:header="724" w:footer="712" w:top="1880" w:bottom="900" w:left="1080" w:right="1080"/>
        </w:sectPr>
      </w:pPr>
    </w:p>
    <w:p>
      <w:pPr>
        <w:spacing w:before="93"/>
        <w:ind w:left="626" w:right="0" w:firstLine="0"/>
        <w:jc w:val="left"/>
        <w:rPr>
          <w:sz w:val="20"/>
        </w:rPr>
      </w:pPr>
      <w:bookmarkStart w:name="Artículo_63" w:id="72"/>
      <w:bookmarkEnd w:id="72"/>
      <w:r>
        <w:rPr/>
      </w:r>
      <w:r>
        <w:rPr>
          <w:rFonts w:ascii="Arial" w:hAnsi="Arial"/>
          <w:b/>
          <w:sz w:val="20"/>
        </w:rPr>
        <w:t>Artículo</w:t>
      </w:r>
      <w:r>
        <w:rPr>
          <w:rFonts w:ascii="Arial" w:hAnsi="Arial"/>
          <w:b/>
          <w:spacing w:val="-8"/>
          <w:sz w:val="20"/>
        </w:rPr>
        <w:t> </w:t>
      </w:r>
      <w:r>
        <w:rPr>
          <w:rFonts w:ascii="Arial" w:hAnsi="Arial"/>
          <w:b/>
          <w:sz w:val="20"/>
        </w:rPr>
        <w:t>63.-</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0"/>
        <w:rPr>
          <w:sz w:val="22"/>
        </w:rPr>
      </w:pPr>
    </w:p>
    <w:p>
      <w:pPr>
        <w:pStyle w:val="Heading2"/>
        <w:ind w:left="626" w:right="38" w:firstLine="189"/>
        <w:jc w:val="left"/>
      </w:pPr>
      <w:r>
        <w:rPr/>
        <w:t>Sección Tercera De</w:t>
      </w:r>
      <w:r>
        <w:rPr>
          <w:spacing w:val="-16"/>
        </w:rPr>
        <w:t> </w:t>
      </w:r>
      <w:r>
        <w:rPr/>
        <w:t>la</w:t>
      </w:r>
      <w:r>
        <w:rPr>
          <w:spacing w:val="-15"/>
        </w:rPr>
        <w:t> </w:t>
      </w:r>
      <w:r>
        <w:rPr/>
        <w:t>Sustanciación</w:t>
      </w:r>
    </w:p>
    <w:p>
      <w:pPr>
        <w:spacing w:line="240" w:lineRule="auto" w:before="139"/>
        <w:rPr>
          <w:rFonts w:ascii="Arial"/>
          <w:b/>
          <w:sz w:val="16"/>
        </w:rPr>
      </w:pPr>
      <w:r>
        <w:rPr/>
        <w:br w:type="column"/>
      </w:r>
      <w:r>
        <w:rPr>
          <w:rFonts w:ascii="Arial"/>
          <w:b/>
          <w:sz w:val="16"/>
        </w:rPr>
      </w:r>
    </w:p>
    <w:p>
      <w:pPr>
        <w:spacing w:before="0"/>
        <w:ind w:left="70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626"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565"/>
            <w:col w:w="2749" w:space="580"/>
            <w:col w:w="3376"/>
          </w:cols>
        </w:sectPr>
      </w:pPr>
    </w:p>
    <w:p>
      <w:pPr>
        <w:pStyle w:val="BodyText"/>
        <w:spacing w:before="2"/>
        <w:rPr>
          <w:rFonts w:ascii="Times New Roman"/>
          <w:i/>
        </w:rPr>
      </w:pPr>
    </w:p>
    <w:p>
      <w:pPr>
        <w:pStyle w:val="BodyText"/>
        <w:ind w:left="338" w:right="332" w:firstLine="288"/>
        <w:jc w:val="both"/>
      </w:pPr>
      <w:bookmarkStart w:name="Artículo_63_Bis" w:id="73"/>
      <w:bookmarkEnd w:id="73"/>
      <w:r>
        <w:rPr/>
      </w:r>
      <w:r>
        <w:rPr>
          <w:rFonts w:ascii="Arial" w:hAnsi="Arial"/>
          <w:b/>
        </w:rPr>
        <w:t>Artículo 63 Bis.- </w:t>
      </w:r>
      <w:r>
        <w:rPr/>
        <w:t>La persona titular de la Presidencia, la persona titular de la Dirección General Adjunta de Quejas, así como las personas titulares de las direcciones, subdirecciones y jefaturas de departamento de la Dirección General Adjunta que tendrán a su cargo la tramitación de expedientes de queja y el personal que al efecto se designe, tendrán en sus actuaciones fe pública para certificar la veracidad de los hechos con relación a las quejas presentadas ante dicho</w:t>
      </w:r>
      <w:r>
        <w:rPr>
          <w:spacing w:val="-2"/>
        </w:rPr>
        <w:t> </w:t>
      </w:r>
      <w:r>
        <w:rPr/>
        <w:t>Consejo; las orientaciones que se</w:t>
      </w:r>
      <w:r>
        <w:rPr>
          <w:spacing w:val="-6"/>
        </w:rPr>
        <w:t> </w:t>
      </w:r>
      <w:r>
        <w:rPr/>
        <w:t>proporcionen;</w:t>
      </w:r>
      <w:r>
        <w:rPr>
          <w:spacing w:val="-4"/>
        </w:rPr>
        <w:t> </w:t>
      </w:r>
      <w:r>
        <w:rPr/>
        <w:t>la</w:t>
      </w:r>
      <w:r>
        <w:rPr>
          <w:spacing w:val="-4"/>
        </w:rPr>
        <w:t> </w:t>
      </w:r>
      <w:r>
        <w:rPr/>
        <w:t>verificación</w:t>
      </w:r>
      <w:r>
        <w:rPr>
          <w:spacing w:val="-6"/>
        </w:rPr>
        <w:t> </w:t>
      </w:r>
      <w:r>
        <w:rPr/>
        <w:t>de</w:t>
      </w:r>
      <w:r>
        <w:rPr>
          <w:spacing w:val="-6"/>
        </w:rPr>
        <w:t> </w:t>
      </w:r>
      <w:r>
        <w:rPr/>
        <w:t>medidas</w:t>
      </w:r>
      <w:r>
        <w:rPr>
          <w:spacing w:val="-4"/>
        </w:rPr>
        <w:t> </w:t>
      </w:r>
      <w:r>
        <w:rPr/>
        <w:t>administrativas</w:t>
      </w:r>
      <w:r>
        <w:rPr>
          <w:spacing w:val="-1"/>
        </w:rPr>
        <w:t> </w:t>
      </w:r>
      <w:r>
        <w:rPr/>
        <w:t>y</w:t>
      </w:r>
      <w:r>
        <w:rPr>
          <w:spacing w:val="-7"/>
        </w:rPr>
        <w:t> </w:t>
      </w:r>
      <w:r>
        <w:rPr/>
        <w:t>de</w:t>
      </w:r>
      <w:r>
        <w:rPr>
          <w:spacing w:val="-6"/>
        </w:rPr>
        <w:t> </w:t>
      </w:r>
      <w:r>
        <w:rPr/>
        <w:t>reparación,</w:t>
      </w:r>
      <w:r>
        <w:rPr>
          <w:spacing w:val="-6"/>
        </w:rPr>
        <w:t> </w:t>
      </w:r>
      <w:r>
        <w:rPr/>
        <w:t>entre</w:t>
      </w:r>
      <w:r>
        <w:rPr>
          <w:spacing w:val="-4"/>
        </w:rPr>
        <w:t> </w:t>
      </w:r>
      <w:r>
        <w:rPr/>
        <w:t>otras</w:t>
      </w:r>
      <w:r>
        <w:rPr>
          <w:spacing w:val="-3"/>
        </w:rPr>
        <w:t> </w:t>
      </w:r>
      <w:r>
        <w:rPr/>
        <w:t>necesarias</w:t>
      </w:r>
      <w:r>
        <w:rPr>
          <w:spacing w:val="-4"/>
        </w:rPr>
        <w:t> </w:t>
      </w:r>
      <w:r>
        <w:rPr/>
        <w:t>para</w:t>
      </w:r>
      <w:r>
        <w:rPr>
          <w:spacing w:val="-4"/>
        </w:rPr>
        <w:t> </w:t>
      </w:r>
      <w:r>
        <w:rPr/>
        <w:t>la debida sustanciación del procedimiento.</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46" w:firstLine="288"/>
        <w:jc w:val="both"/>
      </w:pPr>
      <w:r>
        <w:rPr/>
        <w:t>Para los efectos de esta Ley, la fe pública consistirá en la facultad de autenticar documentos preexistentes o declaraciones y hechos que tengan lugar o estén aconteciendo en su presencia.</w:t>
      </w:r>
    </w:p>
    <w:p>
      <w:pPr>
        <w:pStyle w:val="BodyText"/>
        <w:spacing w:before="229"/>
        <w:ind w:left="338" w:right="345" w:firstLine="288"/>
        <w:jc w:val="both"/>
      </w:pPr>
      <w:r>
        <w:rPr/>
        <w:t>Las declaraciones y hechos a que se refiere el párrafo anterior, se harán constar en el acta circunstanciada que al efecto levantará la persona servidora pública correspondiente.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2" w:firstLine="288"/>
        <w:jc w:val="both"/>
      </w:pPr>
      <w:bookmarkStart w:name="Artículo_63_Ter" w:id="74"/>
      <w:bookmarkEnd w:id="74"/>
      <w:r>
        <w:rPr/>
      </w:r>
      <w:r>
        <w:rPr>
          <w:rFonts w:ascii="Arial" w:hAnsi="Arial"/>
          <w:b/>
        </w:rPr>
        <w:t>Artículo 63 Ter.- </w:t>
      </w:r>
      <w:r>
        <w:rPr/>
        <w:t>En los casos de los que tenga conocimiento el Consejo y se consideren graves, podrá solicitar a cualquier particular o autoridad la adopción de las medidas precautorias o cautelares necesarias para evitar consecuencias de difícil o imposible reparación; lo anterior, a través del área que proporcione orientación o en la tramitación de los expedientes de queja.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20" w:firstLine="288"/>
      </w:pPr>
      <w:bookmarkStart w:name="Artículo_63_Quáter" w:id="75"/>
      <w:bookmarkEnd w:id="75"/>
      <w:r>
        <w:rPr/>
      </w:r>
      <w:r>
        <w:rPr>
          <w:rFonts w:ascii="Arial" w:hAnsi="Arial"/>
          <w:b/>
        </w:rPr>
        <w:t>Artículo 63 Quáter.- </w:t>
      </w:r>
      <w:r>
        <w:rPr/>
        <w:t>Dentro de los cinco días hábiles siguientes a la presentación de la queja, o al de su aclaración, se resolverá respecto a su admisión.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ind w:left="338" w:right="338" w:firstLine="288"/>
        <w:jc w:val="both"/>
      </w:pPr>
      <w:bookmarkStart w:name="Artículo_63_Quintus" w:id="76"/>
      <w:bookmarkEnd w:id="76"/>
      <w:r>
        <w:rPr/>
      </w:r>
      <w:r>
        <w:rPr>
          <w:rFonts w:ascii="Arial" w:hAnsi="Arial"/>
          <w:b/>
        </w:rPr>
        <w:t>Artículo 63 Quintus.- </w:t>
      </w:r>
      <w:r>
        <w:rPr/>
        <w:t>Dentro de los cinco días hábiles siguientes a la admisión de la queja, las imputaciones se harán del conocimiento de la persona particular, física o moral, persona servidora</w:t>
      </w:r>
      <w:r>
        <w:rPr>
          <w:spacing w:val="40"/>
        </w:rPr>
        <w:t> </w:t>
      </w:r>
      <w:r>
        <w:rPr/>
        <w:t>pública o poderes públicos federales a quienes se atribuyan éstas, o a su superior jerárquico o al representante</w:t>
      </w:r>
      <w:r>
        <w:rPr>
          <w:spacing w:val="-4"/>
        </w:rPr>
        <w:t> </w:t>
      </w:r>
      <w:r>
        <w:rPr/>
        <w:t>legal,</w:t>
      </w:r>
      <w:r>
        <w:rPr>
          <w:spacing w:val="-6"/>
        </w:rPr>
        <w:t> </w:t>
      </w:r>
      <w:r>
        <w:rPr/>
        <w:t>para</w:t>
      </w:r>
      <w:r>
        <w:rPr>
          <w:spacing w:val="-4"/>
        </w:rPr>
        <w:t> </w:t>
      </w:r>
      <w:r>
        <w:rPr/>
        <w:t>que</w:t>
      </w:r>
      <w:r>
        <w:rPr>
          <w:spacing w:val="-6"/>
        </w:rPr>
        <w:t> </w:t>
      </w:r>
      <w:r>
        <w:rPr/>
        <w:t>rindan</w:t>
      </w:r>
      <w:r>
        <w:rPr>
          <w:spacing w:val="-6"/>
        </w:rPr>
        <w:t> </w:t>
      </w:r>
      <w:r>
        <w:rPr/>
        <w:t>un</w:t>
      </w:r>
      <w:r>
        <w:rPr>
          <w:spacing w:val="-7"/>
        </w:rPr>
        <w:t> </w:t>
      </w:r>
      <w:r>
        <w:rPr/>
        <w:t>informe</w:t>
      </w:r>
      <w:r>
        <w:rPr>
          <w:spacing w:val="-8"/>
        </w:rPr>
        <w:t> </w:t>
      </w:r>
      <w:r>
        <w:rPr/>
        <w:t>dentro</w:t>
      </w:r>
      <w:r>
        <w:rPr>
          <w:spacing w:val="-6"/>
        </w:rPr>
        <w:t> </w:t>
      </w:r>
      <w:r>
        <w:rPr/>
        <w:t>del</w:t>
      </w:r>
      <w:r>
        <w:rPr>
          <w:spacing w:val="-5"/>
        </w:rPr>
        <w:t> </w:t>
      </w:r>
      <w:r>
        <w:rPr/>
        <w:t>plazo</w:t>
      </w:r>
      <w:r>
        <w:rPr>
          <w:spacing w:val="-6"/>
        </w:rPr>
        <w:t> </w:t>
      </w:r>
      <w:r>
        <w:rPr/>
        <w:t>máximo</w:t>
      </w:r>
      <w:r>
        <w:rPr>
          <w:spacing w:val="-8"/>
        </w:rPr>
        <w:t> </w:t>
      </w:r>
      <w:r>
        <w:rPr/>
        <w:t>de</w:t>
      </w:r>
      <w:r>
        <w:rPr>
          <w:spacing w:val="-6"/>
        </w:rPr>
        <w:t> </w:t>
      </w:r>
      <w:r>
        <w:rPr/>
        <w:t>diez</w:t>
      </w:r>
      <w:r>
        <w:rPr>
          <w:spacing w:val="-5"/>
        </w:rPr>
        <w:t> </w:t>
      </w:r>
      <w:r>
        <w:rPr/>
        <w:t>días</w:t>
      </w:r>
      <w:r>
        <w:rPr>
          <w:spacing w:val="-5"/>
        </w:rPr>
        <w:t> </w:t>
      </w:r>
      <w:r>
        <w:rPr/>
        <w:t>hábiles</w:t>
      </w:r>
      <w:r>
        <w:rPr>
          <w:spacing w:val="-5"/>
        </w:rPr>
        <w:t> </w:t>
      </w:r>
      <w:r>
        <w:rPr/>
        <w:t>siguientes</w:t>
      </w:r>
      <w:r>
        <w:rPr>
          <w:spacing w:val="-5"/>
        </w:rPr>
        <w:t> </w:t>
      </w:r>
      <w:r>
        <w:rPr/>
        <w:t>al de la fecha de su notificación.</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right="343" w:firstLine="288"/>
        <w:jc w:val="both"/>
      </w:pPr>
      <w:bookmarkStart w:name="Artículo_63_Sextus" w:id="77"/>
      <w:bookmarkEnd w:id="77"/>
      <w:r>
        <w:rPr/>
      </w:r>
      <w:r>
        <w:rPr>
          <w:rFonts w:ascii="Arial" w:hAnsi="Arial"/>
          <w:b/>
        </w:rPr>
        <w:t>Artículo 63 Sextus.- </w:t>
      </w:r>
      <w:r>
        <w:rPr/>
        <w:t>En la contestación se afirmarán, refutarán o negarán todos y cada uno de los hechos actos, omisiones o prácticas discriminatorias imputadas, además de incluir un informe detallado y documentado de los antecedentes del asunto, sus fundamentos y motivaciones y, en su caso, los elementos jurídicos o de otra naturaleza que los sustenten y demás que considere necesarios.</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334" w:firstLine="288"/>
        <w:jc w:val="both"/>
      </w:pPr>
      <w:bookmarkStart w:name="Artículo_63_Séptimus" w:id="78"/>
      <w:bookmarkEnd w:id="78"/>
      <w:r>
        <w:rPr/>
      </w:r>
      <w:r>
        <w:rPr>
          <w:rFonts w:ascii="Arial" w:hAnsi="Arial"/>
          <w:b/>
        </w:rPr>
        <w:t>Artículo 63 Séptimus.- </w:t>
      </w:r>
      <w:r>
        <w:rPr/>
        <w:t>A la persona particular, física o moral, persona servidora pública o poderes públicos federales a quienes se atribuyan los presuntos actos, omisiones o prácticas sociales discriminatorias, se les apercibirá de que de omitir dar contestación a las imputaciones, o dar respuesta parcial,</w:t>
      </w:r>
      <w:r>
        <w:rPr>
          <w:spacing w:val="-3"/>
        </w:rPr>
        <w:t> </w:t>
      </w:r>
      <w:r>
        <w:rPr/>
        <w:t>se</w:t>
      </w:r>
      <w:r>
        <w:rPr>
          <w:spacing w:val="-3"/>
        </w:rPr>
        <w:t> </w:t>
      </w:r>
      <w:r>
        <w:rPr/>
        <w:t>tendrán</w:t>
      </w:r>
      <w:r>
        <w:rPr>
          <w:spacing w:val="-3"/>
        </w:rPr>
        <w:t> </w:t>
      </w:r>
      <w:r>
        <w:rPr/>
        <w:t>por</w:t>
      </w:r>
      <w:r>
        <w:rPr>
          <w:spacing w:val="-2"/>
        </w:rPr>
        <w:t> </w:t>
      </w:r>
      <w:r>
        <w:rPr/>
        <w:t>ciertas las</w:t>
      </w:r>
      <w:r>
        <w:rPr>
          <w:spacing w:val="-6"/>
        </w:rPr>
        <w:t> </w:t>
      </w:r>
      <w:r>
        <w:rPr/>
        <w:t>conductas</w:t>
      </w:r>
      <w:r>
        <w:rPr>
          <w:spacing w:val="-4"/>
        </w:rPr>
        <w:t> </w:t>
      </w:r>
      <w:r>
        <w:rPr/>
        <w:t>o</w:t>
      </w:r>
      <w:r>
        <w:rPr>
          <w:spacing w:val="-5"/>
        </w:rPr>
        <w:t> </w:t>
      </w:r>
      <w:r>
        <w:rPr/>
        <w:t>prácticas</w:t>
      </w:r>
      <w:r>
        <w:rPr>
          <w:spacing w:val="-6"/>
        </w:rPr>
        <w:t> </w:t>
      </w:r>
      <w:r>
        <w:rPr/>
        <w:t>sociales</w:t>
      </w:r>
      <w:r>
        <w:rPr>
          <w:spacing w:val="-4"/>
        </w:rPr>
        <w:t> </w:t>
      </w:r>
      <w:r>
        <w:rPr/>
        <w:t>presuntamente</w:t>
      </w:r>
      <w:r>
        <w:rPr>
          <w:spacing w:val="-6"/>
        </w:rPr>
        <w:t> </w:t>
      </w:r>
      <w:r>
        <w:rPr/>
        <w:t>discriminatorias</w:t>
      </w:r>
      <w:r>
        <w:rPr>
          <w:spacing w:val="-4"/>
        </w:rPr>
        <w:t> </w:t>
      </w:r>
      <w:r>
        <w:rPr/>
        <w:t>que</w:t>
      </w:r>
      <w:r>
        <w:rPr>
          <w:spacing w:val="-7"/>
        </w:rPr>
        <w:t> </w:t>
      </w:r>
      <w:r>
        <w:rPr/>
        <w:t>se</w:t>
      </w:r>
      <w:r>
        <w:rPr>
          <w:spacing w:val="-5"/>
        </w:rPr>
        <w:t> </w:t>
      </w:r>
      <w:r>
        <w:rPr/>
        <w:t>le atribuyan,</w:t>
      </w:r>
      <w:r>
        <w:rPr>
          <w:spacing w:val="-7"/>
        </w:rPr>
        <w:t> </w:t>
      </w:r>
      <w:r>
        <w:rPr/>
        <w:t>salvo</w:t>
      </w:r>
      <w:r>
        <w:rPr>
          <w:spacing w:val="-6"/>
        </w:rPr>
        <w:t> </w:t>
      </w:r>
      <w:r>
        <w:rPr/>
        <w:t>prueba</w:t>
      </w:r>
      <w:r>
        <w:rPr>
          <w:spacing w:val="-7"/>
        </w:rPr>
        <w:t> </w:t>
      </w:r>
      <w:r>
        <w:rPr/>
        <w:t>en</w:t>
      </w:r>
      <w:r>
        <w:rPr>
          <w:spacing w:val="-6"/>
        </w:rPr>
        <w:t> </w:t>
      </w:r>
      <w:r>
        <w:rPr/>
        <w:t>contrario,</w:t>
      </w:r>
      <w:r>
        <w:rPr>
          <w:spacing w:val="-1"/>
        </w:rPr>
        <w:t> </w:t>
      </w:r>
      <w:r>
        <w:rPr/>
        <w:t>y</w:t>
      </w:r>
      <w:r>
        <w:rPr>
          <w:spacing w:val="-7"/>
        </w:rPr>
        <w:t> </w:t>
      </w:r>
      <w:r>
        <w:rPr/>
        <w:t>se</w:t>
      </w:r>
      <w:r>
        <w:rPr>
          <w:spacing w:val="-1"/>
        </w:rPr>
        <w:t> </w:t>
      </w:r>
      <w:r>
        <w:rPr/>
        <w:t>le</w:t>
      </w:r>
      <w:r>
        <w:rPr>
          <w:spacing w:val="-4"/>
        </w:rPr>
        <w:t> </w:t>
      </w:r>
      <w:r>
        <w:rPr/>
        <w:t>notificará</w:t>
      </w:r>
      <w:r>
        <w:rPr>
          <w:spacing w:val="-1"/>
        </w:rPr>
        <w:t> </w:t>
      </w:r>
      <w:r>
        <w:rPr/>
        <w:t>del</w:t>
      </w:r>
      <w:r>
        <w:rPr>
          <w:spacing w:val="-2"/>
        </w:rPr>
        <w:t> </w:t>
      </w:r>
      <w:r>
        <w:rPr/>
        <w:t>procedimiento</w:t>
      </w:r>
      <w:r>
        <w:rPr>
          <w:spacing w:val="-4"/>
        </w:rPr>
        <w:t> </w:t>
      </w:r>
      <w:r>
        <w:rPr/>
        <w:t>conciliatorio,</w:t>
      </w:r>
      <w:r>
        <w:rPr>
          <w:spacing w:val="-3"/>
        </w:rPr>
        <w:t> </w:t>
      </w:r>
      <w:r>
        <w:rPr/>
        <w:t>cuando</w:t>
      </w:r>
      <w:r>
        <w:rPr>
          <w:spacing w:val="-4"/>
        </w:rPr>
        <w:t> </w:t>
      </w:r>
      <w:r>
        <w:rPr/>
        <w:t>así</w:t>
      </w:r>
      <w:r>
        <w:rPr>
          <w:spacing w:val="-3"/>
        </w:rPr>
        <w:t> </w:t>
      </w:r>
      <w:r>
        <w:rPr/>
        <w:t>proceda, para efectos de su participación.</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63_Octavus" w:id="79"/>
      <w:bookmarkEnd w:id="79"/>
      <w:r>
        <w:rPr/>
      </w:r>
      <w:r>
        <w:rPr>
          <w:rFonts w:ascii="Arial" w:hAnsi="Arial"/>
          <w:b/>
        </w:rPr>
        <w:t>Artículo 63 Octavus.- </w:t>
      </w:r>
      <w:r>
        <w:rPr/>
        <w:t>Los particulares que consideren haber sido discriminados por actos de autoridades o de servidores públicos en el ejercicio de sus funciones o con motivo de ellas que acudan</w:t>
      </w:r>
      <w:r>
        <w:rPr>
          <w:spacing w:val="40"/>
        </w:rPr>
        <w:t> </w:t>
      </w:r>
      <w:r>
        <w:rPr/>
        <w:t>en queja ante la Comisión Nacional de los Derechos Humanos y</w:t>
      </w:r>
      <w:r>
        <w:rPr>
          <w:spacing w:val="-4"/>
        </w:rPr>
        <w:t> </w:t>
      </w:r>
      <w:r>
        <w:rPr/>
        <w:t>si ésta fuera admitida, el Consejo estará impedido para conocer de los mismos hechos que dieron fundamento a la queja.</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before="230"/>
        <w:ind w:left="4092" w:right="4086" w:hanging="3"/>
      </w:pPr>
      <w:r>
        <w:rPr/>
        <w:t>Sección Cuarta</w:t>
      </w:r>
      <w:r>
        <w:rPr>
          <w:spacing w:val="40"/>
        </w:rPr>
        <w:t> </w:t>
      </w:r>
      <w:r>
        <w:rPr/>
        <w:t>De</w:t>
      </w:r>
      <w:r>
        <w:rPr>
          <w:spacing w:val="-16"/>
        </w:rPr>
        <w:t> </w:t>
      </w:r>
      <w:r>
        <w:rPr/>
        <w:t>la</w:t>
      </w:r>
      <w:r>
        <w:rPr>
          <w:spacing w:val="-15"/>
        </w:rPr>
        <w:t> </w:t>
      </w:r>
      <w:r>
        <w:rPr/>
        <w:t>Conciliación</w:t>
      </w:r>
    </w:p>
    <w:p>
      <w:pPr>
        <w:spacing w:before="2"/>
        <w:ind w:left="5867"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Tercera)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bookmarkStart w:name="Artículo_64" w:id="80"/>
      <w:bookmarkEnd w:id="80"/>
      <w:r>
        <w:rPr/>
      </w:r>
      <w:r>
        <w:rPr>
          <w:rFonts w:ascii="Arial" w:hAnsi="Arial"/>
          <w:b/>
        </w:rPr>
        <w:t>Artículo 64.- </w:t>
      </w:r>
      <w:r>
        <w:rPr/>
        <w:t>La conciliación es la etapa del procedimiento de queja por medio del cual personal de este Consejo intenta, en los casos que sea procedente, avenir a las partes para resolverla, a través de alguna de las soluciones que se propongan, mismas que siempre velarán por la máxima protección de</w:t>
      </w:r>
      <w:r>
        <w:rPr>
          <w:spacing w:val="80"/>
        </w:rPr>
        <w:t> </w:t>
      </w:r>
      <w:r>
        <w:rPr/>
        <w:t>los derechos de las personas presuntamente víctimas de conductas o prácticas sociales discriminatorias.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3" w:firstLine="288"/>
        <w:jc w:val="both"/>
      </w:pPr>
      <w:r>
        <w:rPr/>
        <w:t>Cuando</w:t>
      </w:r>
      <w:r>
        <w:rPr>
          <w:spacing w:val="-2"/>
        </w:rPr>
        <w:t> </w:t>
      </w:r>
      <w:r>
        <w:rPr/>
        <w:t>el</w:t>
      </w:r>
      <w:r>
        <w:rPr>
          <w:spacing w:val="-2"/>
        </w:rPr>
        <w:t> </w:t>
      </w:r>
      <w:r>
        <w:rPr/>
        <w:t>contenido</w:t>
      </w:r>
      <w:r>
        <w:rPr>
          <w:spacing w:val="-2"/>
        </w:rPr>
        <w:t> </w:t>
      </w:r>
      <w:r>
        <w:rPr/>
        <w:t>de</w:t>
      </w:r>
      <w:r>
        <w:rPr>
          <w:spacing w:val="-2"/>
        </w:rPr>
        <w:t> </w:t>
      </w:r>
      <w:r>
        <w:rPr/>
        <w:t>la queja,</w:t>
      </w:r>
      <w:r>
        <w:rPr>
          <w:spacing w:val="-1"/>
        </w:rPr>
        <w:t> </w:t>
      </w:r>
      <w:r>
        <w:rPr/>
        <w:t>a</w:t>
      </w:r>
      <w:r>
        <w:rPr>
          <w:spacing w:val="-3"/>
        </w:rPr>
        <w:t> </w:t>
      </w:r>
      <w:r>
        <w:rPr/>
        <w:t>juicio</w:t>
      </w:r>
      <w:r>
        <w:rPr>
          <w:spacing w:val="-1"/>
        </w:rPr>
        <w:t> </w:t>
      </w:r>
      <w:r>
        <w:rPr/>
        <w:t>del</w:t>
      </w:r>
      <w:r>
        <w:rPr>
          <w:spacing w:val="-4"/>
        </w:rPr>
        <w:t> </w:t>
      </w:r>
      <w:r>
        <w:rPr/>
        <w:t>Consejo,</w:t>
      </w:r>
      <w:r>
        <w:rPr>
          <w:spacing w:val="-1"/>
        </w:rPr>
        <w:t> </w:t>
      </w:r>
      <w:r>
        <w:rPr/>
        <w:t>se</w:t>
      </w:r>
      <w:r>
        <w:rPr>
          <w:spacing w:val="-3"/>
        </w:rPr>
        <w:t> </w:t>
      </w:r>
      <w:r>
        <w:rPr/>
        <w:t>refiera</w:t>
      </w:r>
      <w:r>
        <w:rPr>
          <w:spacing w:val="-3"/>
        </w:rPr>
        <w:t> </w:t>
      </w:r>
      <w:r>
        <w:rPr/>
        <w:t>a</w:t>
      </w:r>
      <w:r>
        <w:rPr>
          <w:spacing w:val="-1"/>
        </w:rPr>
        <w:t> </w:t>
      </w:r>
      <w:r>
        <w:rPr/>
        <w:t>casos</w:t>
      </w:r>
      <w:r>
        <w:rPr>
          <w:spacing w:val="-2"/>
        </w:rPr>
        <w:t> </w:t>
      </w:r>
      <w:r>
        <w:rPr/>
        <w:t>graves, o</w:t>
      </w:r>
      <w:r>
        <w:rPr>
          <w:spacing w:val="-3"/>
        </w:rPr>
        <w:t> </w:t>
      </w:r>
      <w:r>
        <w:rPr/>
        <w:t>bien</w:t>
      </w:r>
      <w:r>
        <w:rPr>
          <w:spacing w:val="-1"/>
        </w:rPr>
        <w:t> </w:t>
      </w:r>
      <w:r>
        <w:rPr/>
        <w:t>exista</w:t>
      </w:r>
      <w:r>
        <w:rPr>
          <w:spacing w:val="-1"/>
        </w:rPr>
        <w:t> </w:t>
      </w:r>
      <w:r>
        <w:rPr/>
        <w:t>el</w:t>
      </w:r>
      <w:r>
        <w:rPr>
          <w:spacing w:val="-4"/>
        </w:rPr>
        <w:t> </w:t>
      </w:r>
      <w:r>
        <w:rPr/>
        <w:t>riesgo inminente de revictimizar a la persona peticionaria y o agraviada, el asunto no podrá someterse al procedimiento de conciliación con las autoridades o particulares presuntamente responsables de la discriminación, por lo que se continuará con la investigación o, si se contara con los elementos suficientes, se procederá a su determinación.</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1" w:firstLine="288"/>
        <w:jc w:val="both"/>
      </w:pPr>
      <w:bookmarkStart w:name="Artículo_65" w:id="81"/>
      <w:bookmarkEnd w:id="81"/>
      <w:r>
        <w:rPr/>
      </w:r>
      <w:r>
        <w:rPr>
          <w:rFonts w:ascii="Arial" w:hAnsi="Arial"/>
          <w:b/>
        </w:rPr>
        <w:t>Artículo 65.- </w:t>
      </w:r>
      <w:r>
        <w:rPr/>
        <w:t>Una vez admitida la queja, lo cual se hará del conocimiento del presunto agraviado por conductas discriminatorias, se le citará para que se presente en la fecha y hora señalada a la audiencia de conciliación, la cual deberá llevarse a cabo en los quince días hábiles siguientes a aquel en que se notificó a</w:t>
      </w:r>
      <w:r>
        <w:rPr>
          <w:spacing w:val="-2"/>
        </w:rPr>
        <w:t> </w:t>
      </w:r>
      <w:r>
        <w:rPr/>
        <w:t>las</w:t>
      </w:r>
      <w:r>
        <w:rPr>
          <w:spacing w:val="-1"/>
        </w:rPr>
        <w:t> </w:t>
      </w:r>
      <w:r>
        <w:rPr/>
        <w:t>partes dicha celebración.</w:t>
      </w:r>
      <w:r>
        <w:rPr>
          <w:spacing w:val="-2"/>
        </w:rPr>
        <w:t> </w:t>
      </w:r>
      <w:r>
        <w:rPr/>
        <w:t>Esta</w:t>
      </w:r>
      <w:r>
        <w:rPr>
          <w:spacing w:val="-2"/>
        </w:rPr>
        <w:t> </w:t>
      </w:r>
      <w:r>
        <w:rPr/>
        <w:t>audiencia tendrá verificativo en</w:t>
      </w:r>
      <w:r>
        <w:rPr>
          <w:spacing w:val="-1"/>
        </w:rPr>
        <w:t> </w:t>
      </w:r>
      <w:r>
        <w:rPr/>
        <w:t>las</w:t>
      </w:r>
      <w:r>
        <w:rPr>
          <w:spacing w:val="-1"/>
        </w:rPr>
        <w:t> </w:t>
      </w:r>
      <w:r>
        <w:rPr/>
        <w:t>instalaciones del</w:t>
      </w:r>
      <w:r>
        <w:rPr>
          <w:spacing w:val="-1"/>
        </w:rPr>
        <w:t> </w:t>
      </w:r>
      <w:r>
        <w:rPr/>
        <w:t>Consejo.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6"/>
        <w:rPr>
          <w:rFonts w:ascii="Times New Roman"/>
          <w:i/>
          <w:sz w:val="16"/>
        </w:rPr>
      </w:pPr>
    </w:p>
    <w:p>
      <w:pPr>
        <w:pStyle w:val="BodyText"/>
        <w:spacing w:line="242" w:lineRule="auto"/>
        <w:ind w:left="338" w:right="347" w:firstLine="288"/>
        <w:jc w:val="both"/>
      </w:pPr>
      <w:bookmarkStart w:name="Artículo_65_Bis" w:id="82"/>
      <w:bookmarkEnd w:id="82"/>
      <w:r>
        <w:rPr/>
      </w:r>
      <w:r>
        <w:rPr>
          <w:rFonts w:ascii="Arial" w:hAnsi="Arial"/>
          <w:b/>
        </w:rPr>
        <w:t>Artículo 65 Bis.- </w:t>
      </w:r>
      <w:r>
        <w:rPr/>
        <w:t>En el caso de que las partes residan fuera del domicilio del Consejo, la conciliación podrá efectuarse por escrito, medios electrónicos u otros, con la intermediación del Consejo.</w:t>
      </w:r>
    </w:p>
    <w:p>
      <w:pPr>
        <w:pStyle w:val="BodyText"/>
        <w:spacing w:before="229"/>
        <w:ind w:left="338" w:right="345" w:firstLine="288"/>
        <w:jc w:val="both"/>
      </w:pPr>
      <w:r>
        <w:rPr/>
        <w:t>En caso de que las partes acepten la conciliación, ya sea en sus comparecencias iniciales, o en cualquier</w:t>
      </w:r>
      <w:r>
        <w:rPr>
          <w:spacing w:val="-2"/>
        </w:rPr>
        <w:t> </w:t>
      </w:r>
      <w:r>
        <w:rPr/>
        <w:t>otro</w:t>
      </w:r>
      <w:r>
        <w:rPr>
          <w:spacing w:val="-3"/>
        </w:rPr>
        <w:t> </w:t>
      </w:r>
      <w:r>
        <w:rPr/>
        <w:t>momento,</w:t>
      </w:r>
      <w:r>
        <w:rPr>
          <w:spacing w:val="-5"/>
        </w:rPr>
        <w:t> </w:t>
      </w:r>
      <w:r>
        <w:rPr/>
        <w:t>dentro</w:t>
      </w:r>
      <w:r>
        <w:rPr>
          <w:spacing w:val="-5"/>
        </w:rPr>
        <w:t> </w:t>
      </w:r>
      <w:r>
        <w:rPr/>
        <w:t>de</w:t>
      </w:r>
      <w:r>
        <w:rPr>
          <w:spacing w:val="-3"/>
        </w:rPr>
        <w:t> </w:t>
      </w:r>
      <w:r>
        <w:rPr/>
        <w:t>los</w:t>
      </w:r>
      <w:r>
        <w:rPr>
          <w:spacing w:val="-2"/>
        </w:rPr>
        <w:t> </w:t>
      </w:r>
      <w:r>
        <w:rPr/>
        <w:t>quince</w:t>
      </w:r>
      <w:r>
        <w:rPr>
          <w:spacing w:val="-3"/>
        </w:rPr>
        <w:t> </w:t>
      </w:r>
      <w:r>
        <w:rPr/>
        <w:t>días</w:t>
      </w:r>
      <w:r>
        <w:rPr>
          <w:spacing w:val="-4"/>
        </w:rPr>
        <w:t> </w:t>
      </w:r>
      <w:r>
        <w:rPr/>
        <w:t>hábiles</w:t>
      </w:r>
      <w:r>
        <w:rPr>
          <w:spacing w:val="-4"/>
        </w:rPr>
        <w:t> </w:t>
      </w:r>
      <w:r>
        <w:rPr/>
        <w:t>siguientes</w:t>
      </w:r>
      <w:r>
        <w:rPr>
          <w:spacing w:val="-4"/>
        </w:rPr>
        <w:t> </w:t>
      </w:r>
      <w:r>
        <w:rPr/>
        <w:t>se</w:t>
      </w:r>
      <w:r>
        <w:rPr>
          <w:spacing w:val="-5"/>
        </w:rPr>
        <w:t> </w:t>
      </w:r>
      <w:r>
        <w:rPr/>
        <w:t>efectuará</w:t>
      </w:r>
      <w:r>
        <w:rPr>
          <w:spacing w:val="-3"/>
        </w:rPr>
        <w:t> </w:t>
      </w:r>
      <w:r>
        <w:rPr/>
        <w:t>la</w:t>
      </w:r>
      <w:r>
        <w:rPr>
          <w:spacing w:val="-3"/>
        </w:rPr>
        <w:t> </w:t>
      </w:r>
      <w:r>
        <w:rPr/>
        <w:t>audiencia</w:t>
      </w:r>
      <w:r>
        <w:rPr>
          <w:spacing w:val="-3"/>
        </w:rPr>
        <w:t> </w:t>
      </w:r>
      <w:r>
        <w:rPr/>
        <w:t>respectiva, para cuya celebración el Consejo fijará día y hora.</w:t>
      </w:r>
    </w:p>
    <w:p>
      <w:pPr>
        <w:pStyle w:val="BodyText"/>
        <w:spacing w:before="229"/>
        <w:ind w:left="338" w:right="347" w:firstLine="288"/>
        <w:jc w:val="both"/>
      </w:pPr>
      <w:r>
        <w:rPr/>
        <w:t>El Consejo podrá realizar esa conciliación aun sin la presencia de la parte peticionaria o agraviada, siempre y cuando se cuente con la anuencia de cualquiera de éstas.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6" w:firstLine="288"/>
        <w:jc w:val="both"/>
      </w:pPr>
      <w:bookmarkStart w:name="Artículo_66" w:id="83"/>
      <w:bookmarkEnd w:id="83"/>
      <w:r>
        <w:rPr/>
      </w:r>
      <w:r>
        <w:rPr>
          <w:rFonts w:ascii="Arial" w:hAnsi="Arial"/>
          <w:b/>
        </w:rPr>
        <w:t>Artículo 66.- </w:t>
      </w:r>
      <w:r>
        <w:rPr/>
        <w:t>Al preparar la audiencia, la persona conciliadora solicitará a las partes los elementos de juicio que considere convenientes para ejercer adecuadamente sus atribuciones, pudiendo aquéllas ofrecer los medios de prueba que estimen necesarios.</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1" w:firstLine="288"/>
        <w:jc w:val="both"/>
      </w:pPr>
      <w:bookmarkStart w:name="Artículo_67" w:id="84"/>
      <w:bookmarkEnd w:id="84"/>
      <w:r>
        <w:rPr/>
      </w:r>
      <w:r>
        <w:rPr>
          <w:rFonts w:ascii="Arial" w:hAnsi="Arial"/>
          <w:b/>
        </w:rPr>
        <w:t>Artículo 67.- </w:t>
      </w:r>
      <w:r>
        <w:rPr/>
        <w:t>En caso de que la parte peticionaria o a quien se atribuyan los hechos motivo de queja no comparezcan a la audiencia de conciliación y justifiquen su inasistencia dentro del plazo de los tres días hábiles siguientes, por única ocasión se señalará nuevo día y hora para su celebración.</w:t>
      </w:r>
    </w:p>
    <w:p>
      <w:pPr>
        <w:spacing w:line="176"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3"/>
        <w:rPr>
          <w:rFonts w:ascii="Times New Roman"/>
          <w:i/>
          <w:sz w:val="16"/>
        </w:rPr>
      </w:pPr>
    </w:p>
    <w:p>
      <w:pPr>
        <w:pStyle w:val="BodyText"/>
        <w:spacing w:line="242" w:lineRule="auto" w:before="1"/>
        <w:ind w:left="338" w:right="345" w:firstLine="288"/>
        <w:jc w:val="both"/>
      </w:pPr>
      <w:bookmarkStart w:name="Artículo_68" w:id="85"/>
      <w:bookmarkEnd w:id="85"/>
      <w:r>
        <w:rPr/>
      </w:r>
      <w:r>
        <w:rPr>
          <w:rFonts w:ascii="Arial" w:hAnsi="Arial"/>
          <w:b/>
        </w:rPr>
        <w:t>Artículo 68.- </w:t>
      </w:r>
      <w:r>
        <w:rPr/>
        <w:t>La persona conciliadora expondrá a las partes un resumen de la queja y de los elementos de juicio con los que se cuente hasta ese momento y las exhortará a resolverla por esa vía, ponderando que las pretensiones y acuerdos que se adopten sean proporcionales y congruentes con la competencia del Consejo.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5" w:firstLine="288"/>
        <w:jc w:val="both"/>
      </w:pPr>
      <w:bookmarkStart w:name="Artículo_69" w:id="86"/>
      <w:bookmarkEnd w:id="86"/>
      <w:r>
        <w:rPr/>
      </w:r>
      <w:r>
        <w:rPr>
          <w:rFonts w:ascii="Arial" w:hAnsi="Arial"/>
          <w:b/>
        </w:rPr>
        <w:t>Artículo</w:t>
      </w:r>
      <w:r>
        <w:rPr>
          <w:rFonts w:ascii="Arial" w:hAnsi="Arial"/>
          <w:b/>
          <w:spacing w:val="-1"/>
        </w:rPr>
        <w:t> </w:t>
      </w:r>
      <w:r>
        <w:rPr>
          <w:rFonts w:ascii="Arial" w:hAnsi="Arial"/>
          <w:b/>
        </w:rPr>
        <w:t>69.-</w:t>
      </w:r>
      <w:r>
        <w:rPr>
          <w:rFonts w:ascii="Arial" w:hAnsi="Arial"/>
          <w:b/>
          <w:spacing w:val="-1"/>
        </w:rPr>
        <w:t> </w:t>
      </w:r>
      <w:r>
        <w:rPr/>
        <w:t>La</w:t>
      </w:r>
      <w:r>
        <w:rPr>
          <w:spacing w:val="-2"/>
        </w:rPr>
        <w:t> </w:t>
      </w:r>
      <w:r>
        <w:rPr/>
        <w:t>audiencia de</w:t>
      </w:r>
      <w:r>
        <w:rPr>
          <w:spacing w:val="-3"/>
        </w:rPr>
        <w:t> </w:t>
      </w:r>
      <w:r>
        <w:rPr/>
        <w:t>conciliación</w:t>
      </w:r>
      <w:r>
        <w:rPr>
          <w:spacing w:val="-3"/>
        </w:rPr>
        <w:t> </w:t>
      </w:r>
      <w:r>
        <w:rPr/>
        <w:t>podrá</w:t>
      </w:r>
      <w:r>
        <w:rPr>
          <w:spacing w:val="-2"/>
        </w:rPr>
        <w:t> </w:t>
      </w:r>
      <w:r>
        <w:rPr/>
        <w:t>ser</w:t>
      </w:r>
      <w:r>
        <w:rPr>
          <w:spacing w:val="-1"/>
        </w:rPr>
        <w:t> </w:t>
      </w:r>
      <w:r>
        <w:rPr/>
        <w:t>suspendida</w:t>
      </w:r>
      <w:r>
        <w:rPr>
          <w:spacing w:val="-2"/>
        </w:rPr>
        <w:t> </w:t>
      </w:r>
      <w:r>
        <w:rPr/>
        <w:t>a</w:t>
      </w:r>
      <w:r>
        <w:rPr>
          <w:spacing w:val="-2"/>
        </w:rPr>
        <w:t> </w:t>
      </w:r>
      <w:r>
        <w:rPr/>
        <w:t>juicio</w:t>
      </w:r>
      <w:r>
        <w:rPr>
          <w:spacing w:val="-2"/>
        </w:rPr>
        <w:t> </w:t>
      </w:r>
      <w:r>
        <w:rPr/>
        <w:t>de</w:t>
      </w:r>
      <w:r>
        <w:rPr>
          <w:spacing w:val="-2"/>
        </w:rPr>
        <w:t> </w:t>
      </w:r>
      <w:r>
        <w:rPr/>
        <w:t>la</w:t>
      </w:r>
      <w:r>
        <w:rPr>
          <w:spacing w:val="-2"/>
        </w:rPr>
        <w:t> </w:t>
      </w:r>
      <w:r>
        <w:rPr/>
        <w:t>persona</w:t>
      </w:r>
      <w:r>
        <w:rPr>
          <w:spacing w:val="-2"/>
        </w:rPr>
        <w:t> </w:t>
      </w:r>
      <w:r>
        <w:rPr/>
        <w:t>conciliadora</w:t>
      </w:r>
      <w:r>
        <w:rPr>
          <w:spacing w:val="-2"/>
        </w:rPr>
        <w:t> </w:t>
      </w:r>
      <w:r>
        <w:rPr/>
        <w:t>o</w:t>
      </w:r>
      <w:r>
        <w:rPr>
          <w:spacing w:val="-2"/>
        </w:rPr>
        <w:t> </w:t>
      </w:r>
      <w:r>
        <w:rPr/>
        <w:t>a petición de ambas partes de común acuerdo hasta en una ocasión, debiéndose reanudar, en su caso, dentro de los cinco días hábiles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36" w:firstLine="288"/>
        <w:jc w:val="both"/>
      </w:pPr>
      <w:bookmarkStart w:name="Artículo_70" w:id="87"/>
      <w:bookmarkEnd w:id="87"/>
      <w:r>
        <w:rPr/>
      </w:r>
      <w:r>
        <w:rPr>
          <w:rFonts w:ascii="Arial" w:hAnsi="Arial"/>
          <w:b/>
        </w:rPr>
        <w:t>Artículo 70.- </w:t>
      </w:r>
      <w:r>
        <w:rPr/>
        <w:t>De lograr acuerdo se suscribirá convenio conciliatorio; el cual tendrá autoridad de cosa juzgada y traerá aparejada ejecución, y el Consejo dictará acuerdo de conclusión del expediente de</w:t>
      </w:r>
      <w:r>
        <w:rPr>
          <w:spacing w:val="40"/>
        </w:rPr>
        <w:t> </w:t>
      </w:r>
      <w:r>
        <w:rPr/>
        <w:t>queja, sin que sea admisible recurso alguno, quedando sujeto el convenio a seguimiento hasta su total </w:t>
      </w:r>
      <w:r>
        <w:rPr>
          <w:spacing w:val="-2"/>
        </w:rPr>
        <w:t>cumplimiento.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44" w:firstLine="288"/>
        <w:jc w:val="both"/>
      </w:pPr>
      <w:bookmarkStart w:name="Artículo_71" w:id="88"/>
      <w:bookmarkEnd w:id="88"/>
      <w:r>
        <w:rPr/>
      </w:r>
      <w:r>
        <w:rPr>
          <w:rFonts w:ascii="Arial" w:hAnsi="Arial"/>
          <w:b/>
        </w:rPr>
        <w:t>Artículo 71.- </w:t>
      </w:r>
      <w:r>
        <w:rPr/>
        <w:t>En el supuesto de que el Consejo verifique la falta de cumplimiento de lo convenido, su ejecución podrá promoverse ante los tribunales competentes en la vía de apremio o en juicio ejecutivo, a elección de la parte interesada o por la persona que designe el Consejo, a petición de aquélla.</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firstLine="288"/>
      </w:pPr>
      <w:r>
        <w:rPr/>
        <w:t>A</w:t>
      </w:r>
      <w:r>
        <w:rPr>
          <w:spacing w:val="60"/>
        </w:rPr>
        <w:t> </w:t>
      </w:r>
      <w:r>
        <w:rPr/>
        <w:t>juicio</w:t>
      </w:r>
      <w:r>
        <w:rPr>
          <w:spacing w:val="61"/>
        </w:rPr>
        <w:t> </w:t>
      </w:r>
      <w:r>
        <w:rPr/>
        <w:t>del</w:t>
      </w:r>
      <w:r>
        <w:rPr>
          <w:spacing w:val="60"/>
        </w:rPr>
        <w:t> </w:t>
      </w:r>
      <w:r>
        <w:rPr/>
        <w:t>Consejo</w:t>
      </w:r>
      <w:r>
        <w:rPr>
          <w:spacing w:val="61"/>
        </w:rPr>
        <w:t> </w:t>
      </w:r>
      <w:r>
        <w:rPr/>
        <w:t>se</w:t>
      </w:r>
      <w:r>
        <w:rPr>
          <w:spacing w:val="63"/>
        </w:rPr>
        <w:t> </w:t>
      </w:r>
      <w:r>
        <w:rPr/>
        <w:t>podrá</w:t>
      </w:r>
      <w:r>
        <w:rPr>
          <w:spacing w:val="64"/>
        </w:rPr>
        <w:t> </w:t>
      </w:r>
      <w:r>
        <w:rPr/>
        <w:t>decretar</w:t>
      </w:r>
      <w:r>
        <w:rPr>
          <w:spacing w:val="62"/>
        </w:rPr>
        <w:t> </w:t>
      </w:r>
      <w:r>
        <w:rPr/>
        <w:t>la</w:t>
      </w:r>
      <w:r>
        <w:rPr>
          <w:spacing w:val="61"/>
        </w:rPr>
        <w:t> </w:t>
      </w:r>
      <w:r>
        <w:rPr/>
        <w:t>reapertura</w:t>
      </w:r>
      <w:r>
        <w:rPr>
          <w:spacing w:val="61"/>
        </w:rPr>
        <w:t> </w:t>
      </w:r>
      <w:r>
        <w:rPr/>
        <w:t>del</w:t>
      </w:r>
      <w:r>
        <w:rPr>
          <w:spacing w:val="60"/>
        </w:rPr>
        <w:t> </w:t>
      </w:r>
      <w:r>
        <w:rPr/>
        <w:t>expediente</w:t>
      </w:r>
      <w:r>
        <w:rPr>
          <w:spacing w:val="63"/>
        </w:rPr>
        <w:t> </w:t>
      </w:r>
      <w:r>
        <w:rPr/>
        <w:t>de</w:t>
      </w:r>
      <w:r>
        <w:rPr>
          <w:spacing w:val="63"/>
        </w:rPr>
        <w:t> </w:t>
      </w:r>
      <w:r>
        <w:rPr/>
        <w:t>queja,</w:t>
      </w:r>
      <w:r>
        <w:rPr>
          <w:spacing w:val="61"/>
        </w:rPr>
        <w:t> </w:t>
      </w:r>
      <w:r>
        <w:rPr/>
        <w:t>con</w:t>
      </w:r>
      <w:r>
        <w:rPr>
          <w:spacing w:val="60"/>
        </w:rPr>
        <w:t> </w:t>
      </w:r>
      <w:r>
        <w:rPr/>
        <w:t>motivo</w:t>
      </w:r>
      <w:r>
        <w:rPr>
          <w:spacing w:val="61"/>
        </w:rPr>
        <w:t> </w:t>
      </w:r>
      <w:r>
        <w:rPr/>
        <w:t>del incumplimiento total o parcial del convenio.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6" w:firstLine="288"/>
        <w:jc w:val="both"/>
      </w:pPr>
      <w:bookmarkStart w:name="Artículo_72" w:id="89"/>
      <w:bookmarkEnd w:id="89"/>
      <w:r>
        <w:rPr/>
      </w:r>
      <w:r>
        <w:rPr>
          <w:rFonts w:ascii="Arial" w:hAnsi="Arial"/>
          <w:b/>
        </w:rPr>
        <w:t>Artículo 72.- </w:t>
      </w:r>
      <w:r>
        <w:rPr/>
        <w:t>De no lograrse conciliación entre las partes, se abrirá la etapa de la investigación, o se determinará la queja de considerar el Consejo que cuenta con los elementos o pruebas necesarias para </w:t>
      </w:r>
      <w:r>
        <w:rPr>
          <w:spacing w:val="-2"/>
        </w:rPr>
        <w:t>ello.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4045" w:right="3978" w:firstLine="194"/>
        <w:jc w:val="left"/>
      </w:pPr>
      <w:r>
        <w:rPr/>
        <w:t>Sección Quinta De</w:t>
      </w:r>
      <w:r>
        <w:rPr>
          <w:spacing w:val="-16"/>
        </w:rPr>
        <w:t> </w:t>
      </w:r>
      <w:r>
        <w:rPr/>
        <w:t>la</w:t>
      </w:r>
      <w:r>
        <w:rPr>
          <w:spacing w:val="-15"/>
        </w:rPr>
        <w:t> </w:t>
      </w:r>
      <w:r>
        <w:rPr/>
        <w:t>Investigación</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Cuarta)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626"/>
      </w:pPr>
      <w:bookmarkStart w:name="Artículo_73" w:id="90"/>
      <w:bookmarkEnd w:id="90"/>
      <w:r>
        <w:rPr/>
      </w:r>
      <w:r>
        <w:rPr>
          <w:rFonts w:ascii="Arial" w:hAnsi="Arial"/>
          <w:b/>
        </w:rPr>
        <w:t>Artículo</w:t>
      </w:r>
      <w:r>
        <w:rPr>
          <w:rFonts w:ascii="Arial" w:hAnsi="Arial"/>
          <w:b/>
          <w:spacing w:val="-7"/>
        </w:rPr>
        <w:t> </w:t>
      </w:r>
      <w:r>
        <w:rPr>
          <w:rFonts w:ascii="Arial" w:hAnsi="Arial"/>
          <w:b/>
        </w:rPr>
        <w:t>73.-</w:t>
      </w:r>
      <w:r>
        <w:rPr>
          <w:rFonts w:ascii="Arial" w:hAnsi="Arial"/>
          <w:b/>
          <w:spacing w:val="-6"/>
        </w:rPr>
        <w:t> </w:t>
      </w:r>
      <w:r>
        <w:rPr/>
        <w:t>El</w:t>
      </w:r>
      <w:r>
        <w:rPr>
          <w:spacing w:val="-8"/>
        </w:rPr>
        <w:t> </w:t>
      </w:r>
      <w:r>
        <w:rPr/>
        <w:t>Consejo</w:t>
      </w:r>
      <w:r>
        <w:rPr>
          <w:spacing w:val="-8"/>
        </w:rPr>
        <w:t> </w:t>
      </w:r>
      <w:r>
        <w:rPr/>
        <w:t>efectuará</w:t>
      </w:r>
      <w:r>
        <w:rPr>
          <w:spacing w:val="-5"/>
        </w:rPr>
        <w:t> </w:t>
      </w:r>
      <w:r>
        <w:rPr/>
        <w:t>la</w:t>
      </w:r>
      <w:r>
        <w:rPr>
          <w:spacing w:val="-6"/>
        </w:rPr>
        <w:t> </w:t>
      </w:r>
      <w:r>
        <w:rPr/>
        <w:t>investigación,</w:t>
      </w:r>
      <w:r>
        <w:rPr>
          <w:spacing w:val="-5"/>
        </w:rPr>
        <w:t> </w:t>
      </w:r>
      <w:r>
        <w:rPr/>
        <w:t>para</w:t>
      </w:r>
      <w:r>
        <w:rPr>
          <w:spacing w:val="-8"/>
        </w:rPr>
        <w:t> </w:t>
      </w:r>
      <w:r>
        <w:rPr/>
        <w:t>lo</w:t>
      </w:r>
      <w:r>
        <w:rPr>
          <w:spacing w:val="-7"/>
        </w:rPr>
        <w:t> </w:t>
      </w:r>
      <w:r>
        <w:rPr/>
        <w:t>cual</w:t>
      </w:r>
      <w:r>
        <w:rPr>
          <w:spacing w:val="-8"/>
        </w:rPr>
        <w:t> </w:t>
      </w:r>
      <w:r>
        <w:rPr/>
        <w:t>tendrá</w:t>
      </w:r>
      <w:r>
        <w:rPr>
          <w:spacing w:val="-7"/>
        </w:rPr>
        <w:t> </w:t>
      </w:r>
      <w:r>
        <w:rPr/>
        <w:t>las</w:t>
      </w:r>
      <w:r>
        <w:rPr>
          <w:spacing w:val="-7"/>
        </w:rPr>
        <w:t> </w:t>
      </w:r>
      <w:r>
        <w:rPr/>
        <w:t>siguientes</w:t>
      </w:r>
      <w:r>
        <w:rPr>
          <w:spacing w:val="-6"/>
        </w:rPr>
        <w:t> </w:t>
      </w:r>
      <w:r>
        <w:rPr>
          <w:spacing w:val="-2"/>
        </w:rPr>
        <w:t>facultades: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830" w:val="left" w:leader="none"/>
        </w:tabs>
        <w:spacing w:line="242" w:lineRule="auto" w:before="0" w:after="0"/>
        <w:ind w:left="338" w:right="341" w:firstLine="288"/>
        <w:jc w:val="both"/>
        <w:rPr>
          <w:sz w:val="20"/>
        </w:rPr>
      </w:pPr>
      <w:r>
        <w:rPr>
          <w:sz w:val="20"/>
        </w:rPr>
        <w:t>Solicitar a las autoridades o particulares a los que se atribuyen los hechos motivo de queja la remisión de informes complementarios y documentos relacionados con el asunto materia de la </w:t>
      </w:r>
      <w:r>
        <w:rPr>
          <w:spacing w:val="-2"/>
          <w:sz w:val="20"/>
        </w:rPr>
        <w:t>investigación;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8"/>
        </w:numPr>
        <w:tabs>
          <w:tab w:pos="895" w:val="left" w:leader="none"/>
        </w:tabs>
        <w:spacing w:line="242" w:lineRule="auto" w:before="0" w:after="0"/>
        <w:ind w:left="338" w:right="338" w:firstLine="288"/>
        <w:jc w:val="both"/>
        <w:rPr>
          <w:sz w:val="20"/>
        </w:rPr>
      </w:pPr>
      <w:r>
        <w:rPr>
          <w:sz w:val="20"/>
        </w:rPr>
        <w:t>Solicitar a otras personas físicas o morales, personas servidoras públicas o poderes públicos federales que puedan tener relación con los hechos o motivos de la queja, la remisión de informes o documentos vinculados con el asunto.</w:t>
      </w:r>
    </w:p>
    <w:p>
      <w:pPr>
        <w:pStyle w:val="BodyText"/>
        <w:spacing w:before="227"/>
        <w:ind w:left="338" w:right="343" w:firstLine="288"/>
        <w:jc w:val="both"/>
      </w:pPr>
      <w:r>
        <w:rPr/>
        <w:t>Para realizar la investigación no será impedimento el carácter confidencial o reservado de la información; sin embargo, el Consejo deberá manejar ésta en la más estricta confidencialidad y con apego a la Ley Federal de Transparencia y Acceso a la Información Pública Gubernamental.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913" w:val="left" w:leader="none"/>
        </w:tabs>
        <w:spacing w:line="240" w:lineRule="auto" w:before="0" w:after="0"/>
        <w:ind w:left="338" w:right="343" w:firstLine="288"/>
        <w:jc w:val="both"/>
        <w:rPr>
          <w:sz w:val="20"/>
        </w:rPr>
      </w:pPr>
      <w:r>
        <w:rPr>
          <w:sz w:val="20"/>
        </w:rPr>
        <w:t>Practicar inspecciones en el o los lugares en que se presume ocurrieron los hechos, así como en los archivos de particulares, de las autoridades, personas servidoras públicas o entidad de los poderes públicos imputados. En su caso, se asistirá de personal técnico o profesional especializado;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8"/>
        </w:numPr>
        <w:tabs>
          <w:tab w:pos="923" w:val="left" w:leader="none"/>
        </w:tabs>
        <w:spacing w:line="240" w:lineRule="auto" w:before="1" w:after="0"/>
        <w:ind w:left="923" w:right="0" w:hanging="297"/>
        <w:jc w:val="left"/>
        <w:rPr>
          <w:sz w:val="20"/>
        </w:rPr>
      </w:pPr>
      <w:r>
        <w:rPr>
          <w:sz w:val="20"/>
        </w:rPr>
        <w:t>Citar</w:t>
      </w:r>
      <w:r>
        <w:rPr>
          <w:spacing w:val="-4"/>
          <w:sz w:val="20"/>
        </w:rPr>
        <w:t> </w:t>
      </w:r>
      <w:r>
        <w:rPr>
          <w:sz w:val="20"/>
        </w:rPr>
        <w:t>a</w:t>
      </w:r>
      <w:r>
        <w:rPr>
          <w:spacing w:val="-6"/>
          <w:sz w:val="20"/>
        </w:rPr>
        <w:t> </w:t>
      </w:r>
      <w:r>
        <w:rPr>
          <w:sz w:val="20"/>
        </w:rPr>
        <w:t>las</w:t>
      </w:r>
      <w:r>
        <w:rPr>
          <w:spacing w:val="-5"/>
          <w:sz w:val="20"/>
        </w:rPr>
        <w:t> </w:t>
      </w:r>
      <w:r>
        <w:rPr>
          <w:sz w:val="20"/>
        </w:rPr>
        <w:t>personas</w:t>
      </w:r>
      <w:r>
        <w:rPr>
          <w:spacing w:val="-5"/>
          <w:sz w:val="20"/>
        </w:rPr>
        <w:t> </w:t>
      </w:r>
      <w:r>
        <w:rPr>
          <w:sz w:val="20"/>
        </w:rPr>
        <w:t>que</w:t>
      </w:r>
      <w:r>
        <w:rPr>
          <w:spacing w:val="-6"/>
          <w:sz w:val="20"/>
        </w:rPr>
        <w:t> </w:t>
      </w:r>
      <w:r>
        <w:rPr>
          <w:sz w:val="20"/>
        </w:rPr>
        <w:t>deben</w:t>
      </w:r>
      <w:r>
        <w:rPr>
          <w:spacing w:val="-6"/>
          <w:sz w:val="20"/>
        </w:rPr>
        <w:t> </w:t>
      </w:r>
      <w:r>
        <w:rPr>
          <w:sz w:val="20"/>
        </w:rPr>
        <w:t>comparecer</w:t>
      </w:r>
      <w:r>
        <w:rPr>
          <w:spacing w:val="-6"/>
          <w:sz w:val="20"/>
        </w:rPr>
        <w:t> </w:t>
      </w:r>
      <w:r>
        <w:rPr>
          <w:sz w:val="20"/>
        </w:rPr>
        <w:t>como</w:t>
      </w:r>
      <w:r>
        <w:rPr>
          <w:spacing w:val="-6"/>
          <w:sz w:val="20"/>
        </w:rPr>
        <w:t> </w:t>
      </w:r>
      <w:r>
        <w:rPr>
          <w:sz w:val="20"/>
        </w:rPr>
        <w:t>testigos</w:t>
      </w:r>
      <w:r>
        <w:rPr>
          <w:spacing w:val="-5"/>
          <w:sz w:val="20"/>
        </w:rPr>
        <w:t> </w:t>
      </w:r>
      <w:r>
        <w:rPr>
          <w:sz w:val="20"/>
        </w:rPr>
        <w:t>o</w:t>
      </w:r>
      <w:r>
        <w:rPr>
          <w:spacing w:val="-7"/>
          <w:sz w:val="20"/>
        </w:rPr>
        <w:t> </w:t>
      </w:r>
      <w:r>
        <w:rPr>
          <w:sz w:val="20"/>
        </w:rPr>
        <w:t>peritos,</w:t>
      </w:r>
      <w:r>
        <w:rPr>
          <w:spacing w:val="-2"/>
          <w:sz w:val="20"/>
        </w:rPr>
        <w:t> </w:t>
      </w:r>
      <w:r>
        <w:rPr>
          <w:spacing w:val="-10"/>
          <w:sz w:val="20"/>
        </w:rPr>
        <w:t>y</w:t>
      </w:r>
    </w:p>
    <w:p>
      <w:pPr>
        <w:pStyle w:val="ListParagraph"/>
        <w:numPr>
          <w:ilvl w:val="0"/>
          <w:numId w:val="18"/>
        </w:numPr>
        <w:tabs>
          <w:tab w:pos="872" w:val="left" w:leader="none"/>
        </w:tabs>
        <w:spacing w:line="242" w:lineRule="auto" w:before="228" w:after="0"/>
        <w:ind w:left="338" w:right="346" w:firstLine="288"/>
        <w:jc w:val="both"/>
        <w:rPr>
          <w:sz w:val="20"/>
        </w:rPr>
      </w:pPr>
      <w:r>
        <w:rPr>
          <w:sz w:val="20"/>
        </w:rPr>
        <w:t>Efectuar</w:t>
      </w:r>
      <w:r>
        <w:rPr>
          <w:spacing w:val="-2"/>
          <w:sz w:val="20"/>
        </w:rPr>
        <w:t> </w:t>
      </w:r>
      <w:r>
        <w:rPr>
          <w:sz w:val="20"/>
        </w:rPr>
        <w:t>todas las demás</w:t>
      </w:r>
      <w:r>
        <w:rPr>
          <w:spacing w:val="-2"/>
          <w:sz w:val="20"/>
        </w:rPr>
        <w:t> </w:t>
      </w:r>
      <w:r>
        <w:rPr>
          <w:sz w:val="20"/>
        </w:rPr>
        <w:t>acciones que</w:t>
      </w:r>
      <w:r>
        <w:rPr>
          <w:spacing w:val="-3"/>
          <w:sz w:val="20"/>
        </w:rPr>
        <w:t> </w:t>
      </w:r>
      <w:r>
        <w:rPr>
          <w:sz w:val="20"/>
        </w:rPr>
        <w:t>el</w:t>
      </w:r>
      <w:r>
        <w:rPr>
          <w:spacing w:val="-1"/>
          <w:sz w:val="20"/>
        </w:rPr>
        <w:t> </w:t>
      </w:r>
      <w:r>
        <w:rPr>
          <w:sz w:val="20"/>
        </w:rPr>
        <w:t>Consejo</w:t>
      </w:r>
      <w:r>
        <w:rPr>
          <w:spacing w:val="-1"/>
          <w:sz w:val="20"/>
        </w:rPr>
        <w:t> </w:t>
      </w:r>
      <w:r>
        <w:rPr>
          <w:sz w:val="20"/>
        </w:rPr>
        <w:t>juzgue</w:t>
      </w:r>
      <w:r>
        <w:rPr>
          <w:spacing w:val="-1"/>
          <w:sz w:val="20"/>
        </w:rPr>
        <w:t> </w:t>
      </w:r>
      <w:r>
        <w:rPr>
          <w:sz w:val="20"/>
        </w:rPr>
        <w:t>convenientes</w:t>
      </w:r>
      <w:r>
        <w:rPr>
          <w:spacing w:val="-2"/>
          <w:sz w:val="20"/>
        </w:rPr>
        <w:t> </w:t>
      </w:r>
      <w:r>
        <w:rPr>
          <w:sz w:val="20"/>
        </w:rPr>
        <w:t>para el</w:t>
      </w:r>
      <w:r>
        <w:rPr>
          <w:spacing w:val="-2"/>
          <w:sz w:val="20"/>
        </w:rPr>
        <w:t> </w:t>
      </w:r>
      <w:r>
        <w:rPr>
          <w:sz w:val="20"/>
        </w:rPr>
        <w:t>mejor</w:t>
      </w:r>
      <w:r>
        <w:rPr>
          <w:spacing w:val="-2"/>
          <w:sz w:val="20"/>
        </w:rPr>
        <w:t> </w:t>
      </w:r>
      <w:r>
        <w:rPr>
          <w:sz w:val="20"/>
        </w:rPr>
        <w:t>conocimiento del asunto.</w:t>
      </w:r>
    </w:p>
    <w:p>
      <w:pPr>
        <w:spacing w:line="180"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0" w:firstLine="288"/>
        <w:jc w:val="both"/>
      </w:pPr>
      <w:bookmarkStart w:name="Artículo_74" w:id="91"/>
      <w:bookmarkEnd w:id="91"/>
      <w:r>
        <w:rPr/>
      </w:r>
      <w:r>
        <w:rPr>
          <w:rFonts w:ascii="Arial" w:hAnsi="Arial"/>
          <w:b/>
        </w:rPr>
        <w:t>Artículo 74.- </w:t>
      </w:r>
      <w:r>
        <w:rPr/>
        <w:t>Para documentar debidamente las evidencias, el Consejo podrá solicitar la rendición y desahogo de todas aquellas pruebas que estime necesarias, con la única condición de que éstas se encuentren previstas como tales por el orden jurídico mexicano.</w:t>
      </w:r>
    </w:p>
    <w:p>
      <w:pPr>
        <w:pStyle w:val="BodyText"/>
        <w:spacing w:before="225"/>
        <w:ind w:left="338" w:right="336" w:firstLine="288"/>
        <w:jc w:val="both"/>
      </w:pPr>
      <w:bookmarkStart w:name="Artículo_75" w:id="92"/>
      <w:bookmarkEnd w:id="92"/>
      <w:r>
        <w:rPr/>
      </w:r>
      <w:r>
        <w:rPr>
          <w:rFonts w:ascii="Arial" w:hAnsi="Arial"/>
          <w:b/>
        </w:rPr>
        <w:t>Artículo 75.- </w:t>
      </w:r>
      <w:r>
        <w:rPr/>
        <w:t>Las pruebas que se presenten por las partes, así como las que de oficio se allegue el Consejo, serán valoradas en su conjunto, de acuerdo con los principios de la lógica, la experiencia y la legalidad, a fin de que puedan producir convicción sobre los hechos motivo de queja.</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76" w:id="93"/>
      <w:bookmarkEnd w:id="93"/>
      <w:r>
        <w:rPr/>
      </w:r>
      <w:r>
        <w:rPr>
          <w:rFonts w:ascii="Arial" w:hAnsi="Arial"/>
          <w:b/>
          <w:sz w:val="20"/>
        </w:rPr>
        <w:t>Artículo</w:t>
      </w:r>
      <w:r>
        <w:rPr>
          <w:rFonts w:ascii="Arial" w:hAnsi="Arial"/>
          <w:b/>
          <w:spacing w:val="-8"/>
          <w:sz w:val="20"/>
        </w:rPr>
        <w:t> </w:t>
      </w:r>
      <w:r>
        <w:rPr>
          <w:rFonts w:ascii="Arial" w:hAnsi="Arial"/>
          <w:b/>
          <w:sz w:val="20"/>
        </w:rPr>
        <w:t>76.-</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7"/>
        <w:rPr>
          <w:rFonts w:ascii="Times New Roman"/>
          <w:i/>
          <w:sz w:val="17"/>
        </w:rPr>
      </w:pPr>
    </w:p>
    <w:p>
      <w:pPr>
        <w:pStyle w:val="BodyText"/>
        <w:spacing w:after="0"/>
        <w:rPr>
          <w:rFonts w:ascii="Times New Roman"/>
          <w:i/>
          <w:sz w:val="17"/>
        </w:rPr>
        <w:sectPr>
          <w:pgSz w:w="12240" w:h="15840"/>
          <w:pgMar w:header="724" w:footer="712" w:top="1880" w:bottom="900" w:left="1080" w:right="1080"/>
        </w:sectPr>
      </w:pPr>
    </w:p>
    <w:p>
      <w:pPr>
        <w:spacing w:before="93"/>
        <w:ind w:left="626" w:right="0" w:firstLine="0"/>
        <w:jc w:val="left"/>
        <w:rPr>
          <w:sz w:val="20"/>
        </w:rPr>
      </w:pPr>
      <w:bookmarkStart w:name="Artículo_77" w:id="94"/>
      <w:bookmarkEnd w:id="94"/>
      <w:r>
        <w:rPr/>
      </w:r>
      <w:r>
        <w:rPr>
          <w:rFonts w:ascii="Arial" w:hAnsi="Arial"/>
          <w:b/>
          <w:sz w:val="20"/>
        </w:rPr>
        <w:t>Artículo</w:t>
      </w:r>
      <w:r>
        <w:rPr>
          <w:rFonts w:ascii="Arial" w:hAnsi="Arial"/>
          <w:b/>
          <w:spacing w:val="-8"/>
          <w:sz w:val="20"/>
        </w:rPr>
        <w:t> </w:t>
      </w:r>
      <w:r>
        <w:rPr>
          <w:rFonts w:ascii="Arial" w:hAnsi="Arial"/>
          <w:b/>
          <w:sz w:val="20"/>
        </w:rPr>
        <w:t>77.-</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28"/>
        <w:rPr>
          <w:sz w:val="22"/>
        </w:rPr>
      </w:pPr>
    </w:p>
    <w:p>
      <w:pPr>
        <w:pStyle w:val="Heading2"/>
        <w:ind w:left="626" w:right="38" w:firstLine="141"/>
        <w:jc w:val="left"/>
      </w:pPr>
      <w:r>
        <w:rPr/>
        <w:t>Sección Sexta De</w:t>
      </w:r>
      <w:r>
        <w:rPr>
          <w:spacing w:val="-16"/>
        </w:rPr>
        <w:t> </w:t>
      </w:r>
      <w:r>
        <w:rPr/>
        <w:t>la</w:t>
      </w:r>
      <w:r>
        <w:rPr>
          <w:spacing w:val="-15"/>
        </w:rPr>
        <w:t> </w:t>
      </w:r>
      <w:r>
        <w:rPr/>
        <w:t>Resolución</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716"/>
            <w:col w:w="2444" w:space="813"/>
            <w:col w:w="3297"/>
          </w:cols>
        </w:sectPr>
      </w:pPr>
    </w:p>
    <w:p>
      <w:pPr>
        <w:spacing w:before="2"/>
        <w:ind w:left="5929"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Sección</w:t>
      </w:r>
      <w:r>
        <w:rPr>
          <w:rFonts w:ascii="Times New Roman" w:hAnsi="Times New Roman"/>
          <w:i/>
          <w:color w:val="0000FF"/>
          <w:spacing w:val="-5"/>
          <w:sz w:val="16"/>
        </w:rPr>
        <w:t> </w:t>
      </w:r>
      <w:r>
        <w:rPr>
          <w:rFonts w:ascii="Times New Roman" w:hAnsi="Times New Roman"/>
          <w:i/>
          <w:color w:val="0000FF"/>
          <w:sz w:val="16"/>
        </w:rPr>
        <w:t>Quinta)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338" w:right="344" w:firstLine="288"/>
      </w:pPr>
      <w:bookmarkStart w:name="Artículo_77_Bis" w:id="95"/>
      <w:bookmarkEnd w:id="95"/>
      <w:r>
        <w:rPr/>
      </w:r>
      <w:r>
        <w:rPr>
          <w:rFonts w:ascii="Arial" w:hAnsi="Arial"/>
          <w:b/>
        </w:rPr>
        <w:t>Artículo</w:t>
      </w:r>
      <w:r>
        <w:rPr>
          <w:rFonts w:ascii="Arial" w:hAnsi="Arial"/>
          <w:b/>
          <w:spacing w:val="34"/>
        </w:rPr>
        <w:t> </w:t>
      </w:r>
      <w:r>
        <w:rPr>
          <w:rFonts w:ascii="Arial" w:hAnsi="Arial"/>
          <w:b/>
        </w:rPr>
        <w:t>77</w:t>
      </w:r>
      <w:r>
        <w:rPr>
          <w:rFonts w:ascii="Arial" w:hAnsi="Arial"/>
          <w:b/>
          <w:spacing w:val="33"/>
        </w:rPr>
        <w:t> </w:t>
      </w:r>
      <w:r>
        <w:rPr>
          <w:rFonts w:ascii="Arial" w:hAnsi="Arial"/>
          <w:b/>
        </w:rPr>
        <w:t>Bis.-</w:t>
      </w:r>
      <w:r>
        <w:rPr>
          <w:rFonts w:ascii="Arial" w:hAnsi="Arial"/>
          <w:b/>
          <w:spacing w:val="37"/>
        </w:rPr>
        <w:t> </w:t>
      </w:r>
      <w:r>
        <w:rPr/>
        <w:t>Las</w:t>
      </w:r>
      <w:r>
        <w:rPr>
          <w:spacing w:val="35"/>
        </w:rPr>
        <w:t> </w:t>
      </w:r>
      <w:r>
        <w:rPr/>
        <w:t>resoluciones</w:t>
      </w:r>
      <w:r>
        <w:rPr>
          <w:spacing w:val="37"/>
        </w:rPr>
        <w:t> </w:t>
      </w:r>
      <w:r>
        <w:rPr/>
        <w:t>por</w:t>
      </w:r>
      <w:r>
        <w:rPr>
          <w:spacing w:val="34"/>
        </w:rPr>
        <w:t> </w:t>
      </w:r>
      <w:r>
        <w:rPr/>
        <w:t>disposición</w:t>
      </w:r>
      <w:r>
        <w:rPr>
          <w:spacing w:val="35"/>
        </w:rPr>
        <w:t> </w:t>
      </w:r>
      <w:r>
        <w:rPr/>
        <w:t>que</w:t>
      </w:r>
      <w:r>
        <w:rPr>
          <w:spacing w:val="33"/>
        </w:rPr>
        <w:t> </w:t>
      </w:r>
      <w:r>
        <w:rPr/>
        <w:t>emita</w:t>
      </w:r>
      <w:r>
        <w:rPr>
          <w:spacing w:val="33"/>
        </w:rPr>
        <w:t> </w:t>
      </w:r>
      <w:r>
        <w:rPr/>
        <w:t>el</w:t>
      </w:r>
      <w:r>
        <w:rPr>
          <w:spacing w:val="33"/>
        </w:rPr>
        <w:t> </w:t>
      </w:r>
      <w:r>
        <w:rPr/>
        <w:t>Consejo,</w:t>
      </w:r>
      <w:r>
        <w:rPr>
          <w:spacing w:val="33"/>
        </w:rPr>
        <w:t> </w:t>
      </w:r>
      <w:r>
        <w:rPr/>
        <w:t>estarán</w:t>
      </w:r>
      <w:r>
        <w:rPr>
          <w:spacing w:val="34"/>
        </w:rPr>
        <w:t> </w:t>
      </w:r>
      <w:r>
        <w:rPr/>
        <w:t>basadas</w:t>
      </w:r>
      <w:r>
        <w:rPr>
          <w:spacing w:val="34"/>
        </w:rPr>
        <w:t> </w:t>
      </w:r>
      <w:r>
        <w:rPr/>
        <w:t>en</w:t>
      </w:r>
      <w:r>
        <w:rPr>
          <w:spacing w:val="33"/>
        </w:rPr>
        <w:t> </w:t>
      </w:r>
      <w:r>
        <w:rPr/>
        <w:t>las constancias del expediente de queja.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8" w:firstLine="288"/>
        <w:jc w:val="both"/>
      </w:pPr>
      <w:bookmarkStart w:name="Artículo_77_Ter" w:id="96"/>
      <w:bookmarkEnd w:id="96"/>
      <w:r>
        <w:rPr/>
      </w:r>
      <w:r>
        <w:rPr>
          <w:rFonts w:ascii="Arial" w:hAnsi="Arial"/>
          <w:b/>
        </w:rPr>
        <w:t>Artículo 77 Ter.- </w:t>
      </w:r>
      <w:r>
        <w:rPr/>
        <w:t>La resolución por disposición contendrá una síntesis de los puntos controvertidos,</w:t>
      </w:r>
      <w:r>
        <w:rPr>
          <w:spacing w:val="40"/>
        </w:rPr>
        <w:t> </w:t>
      </w:r>
      <w:r>
        <w:rPr/>
        <w:t>las</w:t>
      </w:r>
      <w:r>
        <w:rPr>
          <w:spacing w:val="-1"/>
        </w:rPr>
        <w:t> </w:t>
      </w:r>
      <w:r>
        <w:rPr/>
        <w:t>motivaciones y</w:t>
      </w:r>
      <w:r>
        <w:rPr>
          <w:spacing w:val="-5"/>
        </w:rPr>
        <w:t> </w:t>
      </w:r>
      <w:r>
        <w:rPr/>
        <w:t>los</w:t>
      </w:r>
      <w:r>
        <w:rPr>
          <w:spacing w:val="-1"/>
        </w:rPr>
        <w:t> </w:t>
      </w:r>
      <w:r>
        <w:rPr/>
        <w:t>fundamentos</w:t>
      </w:r>
      <w:r>
        <w:rPr>
          <w:spacing w:val="-1"/>
        </w:rPr>
        <w:t> </w:t>
      </w:r>
      <w:r>
        <w:rPr/>
        <w:t>de</w:t>
      </w:r>
      <w:r>
        <w:rPr>
          <w:spacing w:val="-3"/>
        </w:rPr>
        <w:t> </w:t>
      </w:r>
      <w:r>
        <w:rPr/>
        <w:t>derecho</w:t>
      </w:r>
      <w:r>
        <w:rPr>
          <w:spacing w:val="-3"/>
        </w:rPr>
        <w:t> </w:t>
      </w:r>
      <w:r>
        <w:rPr/>
        <w:t>interno</w:t>
      </w:r>
      <w:r>
        <w:rPr>
          <w:spacing w:val="-2"/>
        </w:rPr>
        <w:t> </w:t>
      </w:r>
      <w:r>
        <w:rPr/>
        <w:t>e</w:t>
      </w:r>
      <w:r>
        <w:rPr>
          <w:spacing w:val="-2"/>
        </w:rPr>
        <w:t> </w:t>
      </w:r>
      <w:r>
        <w:rPr/>
        <w:t>internacional</w:t>
      </w:r>
      <w:r>
        <w:rPr>
          <w:spacing w:val="-3"/>
        </w:rPr>
        <w:t> </w:t>
      </w:r>
      <w:r>
        <w:rPr/>
        <w:t>que</w:t>
      </w:r>
      <w:r>
        <w:rPr>
          <w:spacing w:val="-2"/>
        </w:rPr>
        <w:t> </w:t>
      </w:r>
      <w:r>
        <w:rPr/>
        <w:t>correspondan y</w:t>
      </w:r>
      <w:r>
        <w:rPr>
          <w:spacing w:val="-5"/>
        </w:rPr>
        <w:t> </w:t>
      </w:r>
      <w:r>
        <w:rPr/>
        <w:t>los</w:t>
      </w:r>
      <w:r>
        <w:rPr>
          <w:spacing w:val="-1"/>
        </w:rPr>
        <w:t> </w:t>
      </w:r>
      <w:r>
        <w:rPr/>
        <w:t>resolutivos en los que con toda claridad se precisará su alcance y las medidas administrativas y de reparación que procedan conforme a esta Ley. En la construcción de los argumentos que la funden y motiven se</w:t>
      </w:r>
      <w:r>
        <w:rPr>
          <w:spacing w:val="40"/>
        </w:rPr>
        <w:t> </w:t>
      </w:r>
      <w:r>
        <w:rPr/>
        <w:t>atenderá a los criterios y principios de interpretación dispuestos en esta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8" w:firstLine="288"/>
        <w:jc w:val="both"/>
      </w:pPr>
      <w:bookmarkStart w:name="Artículo_77_Quáter" w:id="97"/>
      <w:bookmarkEnd w:id="97"/>
      <w:r>
        <w:rPr/>
      </w:r>
      <w:r>
        <w:rPr>
          <w:rFonts w:ascii="Arial" w:hAnsi="Arial"/>
          <w:b/>
        </w:rPr>
        <w:t>Artículo 77 Quáter.- </w:t>
      </w:r>
      <w:r>
        <w:rPr/>
        <w:t>El Consejo puede dictar acuerdos de trámite en el curso del procedimiento de queja, los cuales serán obligatorios para las partes; su incumplimiento traerá aparejadas las medidas administrativas y responsabilidades señaladas en este ordenamiento.</w:t>
      </w:r>
    </w:p>
    <w:p>
      <w:pPr>
        <w:spacing w:line="179"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44" w:firstLine="288"/>
        <w:jc w:val="both"/>
      </w:pPr>
      <w:bookmarkStart w:name="Artículo_78" w:id="98"/>
      <w:bookmarkEnd w:id="98"/>
      <w:r>
        <w:rPr/>
      </w:r>
      <w:r>
        <w:rPr>
          <w:rFonts w:ascii="Arial" w:hAnsi="Arial"/>
          <w:b/>
        </w:rPr>
        <w:t>Artículo 78.- </w:t>
      </w:r>
      <w:r>
        <w:rPr/>
        <w:t>Si al concluir la investigación no se logra comprobar que se hayan cometido los actos, omisiones o prácticas sociales discriminatorias imputadas, el Consejo dictará el acuerdo de no discriminación, atendiendo a los requisitos a que se refiere el Estatuto Orgánico.</w:t>
      </w:r>
    </w:p>
    <w:p>
      <w:pPr>
        <w:spacing w:line="178"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338" w:right="334" w:firstLine="288"/>
        <w:jc w:val="both"/>
      </w:pPr>
      <w:bookmarkStart w:name="Artículo_79" w:id="99"/>
      <w:bookmarkEnd w:id="99"/>
      <w:r>
        <w:rPr/>
      </w:r>
      <w:r>
        <w:rPr>
          <w:rFonts w:ascii="Arial" w:hAnsi="Arial"/>
          <w:b/>
        </w:rPr>
        <w:t>Artículo 79.- </w:t>
      </w:r>
      <w:r>
        <w:rPr/>
        <w:t>Si una vez finalizada la investigación, el Consejo comprueba los actos, omisiones o prácticas sociales discriminatorias formulará la correspondiente resolución por disposición, en la cual se señalarán las medidas administrativas y de reparación a que se refiere el capítulo correspondiente de</w:t>
      </w:r>
      <w:r>
        <w:rPr>
          <w:spacing w:val="40"/>
        </w:rPr>
        <w:t> </w:t>
      </w:r>
      <w:r>
        <w:rPr/>
        <w:t>esta Ley, así como los demás requisitos que prevé el Estatuto Orgánico del Consejo.</w:t>
      </w:r>
    </w:p>
    <w:p>
      <w:pPr>
        <w:pStyle w:val="BodyText"/>
        <w:spacing w:before="223"/>
        <w:ind w:left="338" w:right="341" w:firstLine="288"/>
        <w:jc w:val="both"/>
      </w:pPr>
      <w:r>
        <w:rPr/>
        <w:t>La notificación de la resolución que se emita en el procedimiento de queja, que en su caso contenga</w:t>
      </w:r>
      <w:r>
        <w:rPr>
          <w:spacing w:val="40"/>
        </w:rPr>
        <w:t> </w:t>
      </w:r>
      <w:r>
        <w:rPr/>
        <w:t>la Imposición de medidas administrativas y de reparación previstas en esta ley, se realizará personalmente, por mensajería o por correo certificado con acuse de recibo.</w:t>
      </w:r>
    </w:p>
    <w:p>
      <w:pPr>
        <w:pStyle w:val="BodyText"/>
        <w:spacing w:before="1"/>
      </w:pPr>
    </w:p>
    <w:p>
      <w:pPr>
        <w:pStyle w:val="BodyText"/>
        <w:spacing w:before="1"/>
        <w:ind w:left="338" w:right="339" w:firstLine="288"/>
        <w:jc w:val="both"/>
      </w:pPr>
      <w:r>
        <w:rPr/>
        <w:t>De no ser posible la notificación por cualquiera de esos medios, podrá realizarse por estrados, de conformidad con lo señalado en el Estatuto Orgánico.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7" w:firstLine="288"/>
        <w:jc w:val="both"/>
      </w:pPr>
      <w:bookmarkStart w:name="Artículo_79_Bis" w:id="100"/>
      <w:bookmarkEnd w:id="100"/>
      <w:r>
        <w:rPr/>
      </w:r>
      <w:r>
        <w:rPr>
          <w:rFonts w:ascii="Arial" w:hAnsi="Arial"/>
          <w:b/>
        </w:rPr>
        <w:t>Artículo 79 Bis.- </w:t>
      </w:r>
      <w:r>
        <w:rPr/>
        <w:t>Con la finalidad de visibilizar y</w:t>
      </w:r>
      <w:r>
        <w:rPr>
          <w:spacing w:val="-3"/>
        </w:rPr>
        <w:t> </w:t>
      </w:r>
      <w:r>
        <w:rPr/>
        <w:t>hacer del conocimiento de la opinión pública aquellos casos relacionados con presuntos actos, omisiones o prácticas sociales discriminatorias que a juicio del Consejo sean graves, reiterativos o que tengan una especial trascendencia, podrá emitir informes especiales en los que se expondrán los resultados de las investigaciones; en su caso, las omisiones u obstáculos atribuibles a particulares y personas servidoras públicas; estableciendo propuestas de acciones y medidas para lograr condiciones de igualdad y no discriminación.</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4"/>
        <w:rPr>
          <w:rFonts w:ascii="Times New Roman"/>
          <w:i/>
          <w:sz w:val="16"/>
        </w:rPr>
      </w:pPr>
    </w:p>
    <w:p>
      <w:pPr>
        <w:pStyle w:val="BodyText"/>
        <w:spacing w:line="242" w:lineRule="auto" w:before="1"/>
        <w:ind w:left="338" w:right="339" w:firstLine="288"/>
        <w:jc w:val="both"/>
      </w:pPr>
      <w:bookmarkStart w:name="Artículo_79_Ter" w:id="101"/>
      <w:bookmarkEnd w:id="101"/>
      <w:r>
        <w:rPr/>
      </w:r>
      <w:r>
        <w:rPr>
          <w:rFonts w:ascii="Arial" w:hAnsi="Arial"/>
          <w:b/>
        </w:rPr>
        <w:t>Artículo 79 Ter.- </w:t>
      </w:r>
      <w:r>
        <w:rPr/>
        <w:t>Las personas servidoras públicas federales a quienes se les compruebe que cometieron</w:t>
      </w:r>
      <w:r>
        <w:rPr>
          <w:spacing w:val="-3"/>
        </w:rPr>
        <w:t> </w:t>
      </w:r>
      <w:r>
        <w:rPr/>
        <w:t>actos,</w:t>
      </w:r>
      <w:r>
        <w:rPr>
          <w:spacing w:val="-3"/>
        </w:rPr>
        <w:t> </w:t>
      </w:r>
      <w:r>
        <w:rPr/>
        <w:t>omisiones</w:t>
      </w:r>
      <w:r>
        <w:rPr>
          <w:spacing w:val="-4"/>
        </w:rPr>
        <w:t> </w:t>
      </w:r>
      <w:r>
        <w:rPr/>
        <w:t>o</w:t>
      </w:r>
      <w:r>
        <w:rPr>
          <w:spacing w:val="-3"/>
        </w:rPr>
        <w:t> </w:t>
      </w:r>
      <w:r>
        <w:rPr/>
        <w:t>prácticas</w:t>
      </w:r>
      <w:r>
        <w:rPr>
          <w:spacing w:val="-4"/>
        </w:rPr>
        <w:t> </w:t>
      </w:r>
      <w:r>
        <w:rPr/>
        <w:t>sociales</w:t>
      </w:r>
      <w:r>
        <w:rPr>
          <w:spacing w:val="-4"/>
        </w:rPr>
        <w:t> </w:t>
      </w:r>
      <w:r>
        <w:rPr/>
        <w:t>discriminatorias,</w:t>
      </w:r>
      <w:r>
        <w:rPr>
          <w:spacing w:val="-3"/>
        </w:rPr>
        <w:t> </w:t>
      </w:r>
      <w:r>
        <w:rPr/>
        <w:t>además</w:t>
      </w:r>
      <w:r>
        <w:rPr>
          <w:spacing w:val="-4"/>
        </w:rPr>
        <w:t> </w:t>
      </w:r>
      <w:r>
        <w:rPr/>
        <w:t>de</w:t>
      </w:r>
      <w:r>
        <w:rPr>
          <w:spacing w:val="-3"/>
        </w:rPr>
        <w:t> </w:t>
      </w:r>
      <w:r>
        <w:rPr/>
        <w:t>las medidas</w:t>
      </w:r>
      <w:r>
        <w:rPr>
          <w:spacing w:val="-4"/>
        </w:rPr>
        <w:t> </w:t>
      </w:r>
      <w:r>
        <w:rPr/>
        <w:t>administrativas y de reparación que se les impongan, quedarán sujetas a las responsabilidades en que hayan incurrido, en los términos de la Ley Federal de Responsabilidades Administrativas de los Servidores Públicos.</w:t>
      </w:r>
    </w:p>
    <w:p>
      <w:pPr>
        <w:pStyle w:val="BodyText"/>
        <w:spacing w:after="0" w:line="242" w:lineRule="auto"/>
        <w:jc w:val="both"/>
        <w:sectPr>
          <w:type w:val="continuous"/>
          <w:pgSz w:w="12240" w:h="15840"/>
          <w:pgMar w:header="724" w:footer="712" w:top="1880" w:bottom="900" w:left="1080" w:right="1080"/>
        </w:sectPr>
      </w:pPr>
    </w:p>
    <w:p>
      <w:pPr>
        <w:pStyle w:val="BodyText"/>
        <w:spacing w:before="68"/>
      </w:pPr>
    </w:p>
    <w:p>
      <w:pPr>
        <w:pStyle w:val="BodyText"/>
        <w:ind w:left="338" w:right="344" w:firstLine="288"/>
        <w:jc w:val="both"/>
      </w:pPr>
      <w:r>
        <w:rPr/>
        <w:t>El Consejo enviará la resolución al órgano constitucional autónomo en materia anticorrupción, al contralor interno o al titular del área de responsabilidades de la dependencia, entidad u órgano público federal al que se encuentre o se hubiese encontrado adscrita la persona servidora pública responsable. La resolución emitida por el Consejo constituirá prueba plena dentro del procedimiento respectivo.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2"/>
        <w:spacing w:line="252" w:lineRule="exact" w:before="229"/>
        <w:ind w:left="144"/>
      </w:pPr>
      <w:r>
        <w:rPr/>
        <w:t>Sección</w:t>
      </w:r>
      <w:r>
        <w:rPr>
          <w:spacing w:val="-5"/>
        </w:rPr>
        <w:t> </w:t>
      </w:r>
      <w:r>
        <w:rPr>
          <w:spacing w:val="-2"/>
        </w:rPr>
        <w:t>Sexta</w:t>
      </w:r>
    </w:p>
    <w:p>
      <w:pPr>
        <w:spacing w:line="252" w:lineRule="exact" w:before="0"/>
        <w:ind w:left="141" w:right="140" w:firstLine="0"/>
        <w:jc w:val="center"/>
        <w:rPr>
          <w:rFonts w:ascii="Arial"/>
          <w:b/>
          <w:sz w:val="22"/>
        </w:rPr>
      </w:pPr>
      <w:r>
        <w:rPr>
          <w:rFonts w:ascii="Arial"/>
          <w:b/>
          <w:sz w:val="22"/>
        </w:rPr>
        <w:t>Del</w:t>
      </w:r>
      <w:r>
        <w:rPr>
          <w:rFonts w:ascii="Arial"/>
          <w:b/>
          <w:spacing w:val="-7"/>
          <w:sz w:val="22"/>
        </w:rPr>
        <w:t> </w:t>
      </w:r>
      <w:r>
        <w:rPr>
          <w:rFonts w:ascii="Arial"/>
          <w:b/>
          <w:sz w:val="22"/>
        </w:rPr>
        <w:t>Procedimiento</w:t>
      </w:r>
      <w:r>
        <w:rPr>
          <w:rFonts w:ascii="Arial"/>
          <w:b/>
          <w:spacing w:val="-9"/>
          <w:sz w:val="22"/>
        </w:rPr>
        <w:t> </w:t>
      </w:r>
      <w:r>
        <w:rPr>
          <w:rFonts w:ascii="Arial"/>
          <w:b/>
          <w:sz w:val="22"/>
        </w:rPr>
        <w:t>Conciliatorio</w:t>
      </w:r>
      <w:r>
        <w:rPr>
          <w:rFonts w:ascii="Arial"/>
          <w:b/>
          <w:spacing w:val="-7"/>
          <w:sz w:val="22"/>
        </w:rPr>
        <w:t> </w:t>
      </w:r>
      <w:r>
        <w:rPr>
          <w:rFonts w:ascii="Arial"/>
          <w:b/>
          <w:sz w:val="22"/>
        </w:rPr>
        <w:t>entre</w:t>
      </w:r>
      <w:r>
        <w:rPr>
          <w:rFonts w:ascii="Arial"/>
          <w:b/>
          <w:spacing w:val="-9"/>
          <w:sz w:val="22"/>
        </w:rPr>
        <w:t> </w:t>
      </w:r>
      <w:r>
        <w:rPr>
          <w:rFonts w:ascii="Arial"/>
          <w:b/>
          <w:spacing w:val="-2"/>
          <w:sz w:val="22"/>
        </w:rPr>
        <w:t>Particulares.</w:t>
      </w:r>
    </w:p>
    <w:p>
      <w:pPr>
        <w:pStyle w:val="BodyText"/>
        <w:spacing w:before="4"/>
        <w:ind w:left="140" w:right="140"/>
        <w:jc w:val="center"/>
      </w:pPr>
      <w:r>
        <w:rPr/>
        <w:t>(Se</w:t>
      </w:r>
      <w:r>
        <w:rPr>
          <w:spacing w:val="-8"/>
        </w:rPr>
        <w:t> </w:t>
      </w:r>
      <w:r>
        <w:rPr/>
        <w:t>deroga</w:t>
      </w:r>
      <w:r>
        <w:rPr>
          <w:spacing w:val="-7"/>
        </w:rPr>
        <w:t> </w:t>
      </w:r>
      <w:r>
        <w:rPr/>
        <w:t>la</w:t>
      </w:r>
      <w:r>
        <w:rPr>
          <w:spacing w:val="-6"/>
        </w:rPr>
        <w:t> </w:t>
      </w:r>
      <w:r>
        <w:rPr/>
        <w:t>anterior</w:t>
      </w:r>
      <w:r>
        <w:rPr>
          <w:spacing w:val="-5"/>
        </w:rPr>
        <w:t> </w:t>
      </w:r>
      <w:r>
        <w:rPr/>
        <w:t>Sección</w:t>
      </w:r>
      <w:r>
        <w:rPr>
          <w:spacing w:val="-7"/>
        </w:rPr>
        <w:t> </w:t>
      </w:r>
      <w:r>
        <w:rPr>
          <w:spacing w:val="-2"/>
        </w:rPr>
        <w:t>Sexta)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line="229" w:lineRule="exact" w:before="0"/>
        <w:ind w:left="626" w:right="0" w:firstLine="0"/>
        <w:jc w:val="left"/>
        <w:rPr>
          <w:sz w:val="20"/>
        </w:rPr>
      </w:pPr>
      <w:bookmarkStart w:name="Artículo_80" w:id="102"/>
      <w:bookmarkEnd w:id="102"/>
      <w:r>
        <w:rPr/>
      </w:r>
      <w:r>
        <w:rPr>
          <w:rFonts w:ascii="Arial" w:hAnsi="Arial"/>
          <w:b/>
          <w:sz w:val="20"/>
        </w:rPr>
        <w:t>Artículo</w:t>
      </w:r>
      <w:r>
        <w:rPr>
          <w:rFonts w:ascii="Arial" w:hAnsi="Arial"/>
          <w:b/>
          <w:spacing w:val="-8"/>
          <w:sz w:val="20"/>
        </w:rPr>
        <w:t> </w:t>
      </w:r>
      <w:r>
        <w:rPr>
          <w:rFonts w:ascii="Arial" w:hAnsi="Arial"/>
          <w:b/>
          <w:sz w:val="20"/>
        </w:rPr>
        <w:t>80.-</w:t>
      </w:r>
      <w:r>
        <w:rPr>
          <w:rFonts w:ascii="Arial" w:hAnsi="Arial"/>
          <w:b/>
          <w:spacing w:val="-6"/>
          <w:sz w:val="20"/>
        </w:rPr>
        <w:t> </w:t>
      </w:r>
      <w:r>
        <w:rPr>
          <w:spacing w:val="-2"/>
          <w:sz w:val="20"/>
        </w:rPr>
        <w:t>Derogado.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spacing w:before="0"/>
        <w:ind w:left="626" w:right="0" w:firstLine="0"/>
        <w:jc w:val="left"/>
        <w:rPr>
          <w:sz w:val="20"/>
        </w:rPr>
      </w:pPr>
      <w:bookmarkStart w:name="Artículo_81" w:id="103"/>
      <w:bookmarkEnd w:id="103"/>
      <w:r>
        <w:rPr/>
      </w:r>
      <w:r>
        <w:rPr>
          <w:rFonts w:ascii="Arial" w:hAnsi="Arial"/>
          <w:b/>
          <w:sz w:val="20"/>
        </w:rPr>
        <w:t>Artículo</w:t>
      </w:r>
      <w:r>
        <w:rPr>
          <w:rFonts w:ascii="Arial" w:hAnsi="Arial"/>
          <w:b/>
          <w:spacing w:val="-8"/>
          <w:sz w:val="20"/>
        </w:rPr>
        <w:t> </w:t>
      </w:r>
      <w:r>
        <w:rPr>
          <w:rFonts w:ascii="Arial" w:hAnsi="Arial"/>
          <w:b/>
          <w:sz w:val="20"/>
        </w:rPr>
        <w:t>81.-</w:t>
      </w:r>
      <w:r>
        <w:rPr>
          <w:rFonts w:ascii="Arial" w:hAnsi="Arial"/>
          <w:b/>
          <w:spacing w:val="-6"/>
          <w:sz w:val="20"/>
        </w:rPr>
        <w:t> </w:t>
      </w:r>
      <w:r>
        <w:rPr>
          <w:spacing w:val="-2"/>
          <w:sz w:val="20"/>
        </w:rPr>
        <w:t>Derogado.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before="229"/>
        <w:ind w:left="626" w:right="0" w:firstLine="0"/>
        <w:jc w:val="left"/>
        <w:rPr>
          <w:sz w:val="20"/>
        </w:rPr>
      </w:pPr>
      <w:bookmarkStart w:name="Artículo_82" w:id="104"/>
      <w:bookmarkEnd w:id="104"/>
      <w:r>
        <w:rPr/>
      </w:r>
      <w:r>
        <w:rPr>
          <w:rFonts w:ascii="Arial" w:hAnsi="Arial"/>
          <w:b/>
          <w:sz w:val="20"/>
        </w:rPr>
        <w:t>Artículo</w:t>
      </w:r>
      <w:r>
        <w:rPr>
          <w:rFonts w:ascii="Arial" w:hAnsi="Arial"/>
          <w:b/>
          <w:spacing w:val="-8"/>
          <w:sz w:val="20"/>
        </w:rPr>
        <w:t> </w:t>
      </w:r>
      <w:r>
        <w:rPr>
          <w:rFonts w:ascii="Arial" w:hAnsi="Arial"/>
          <w:b/>
          <w:sz w:val="20"/>
        </w:rPr>
        <w:t>82.-</w:t>
      </w:r>
      <w:r>
        <w:rPr>
          <w:rFonts w:ascii="Arial" w:hAnsi="Arial"/>
          <w:b/>
          <w:spacing w:val="-6"/>
          <w:sz w:val="20"/>
        </w:rPr>
        <w:t> </w:t>
      </w:r>
      <w:r>
        <w:rPr>
          <w:spacing w:val="-2"/>
          <w:sz w:val="20"/>
        </w:rPr>
        <w:t>Derogado.</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spacing w:before="0"/>
        <w:ind w:left="139" w:right="140" w:firstLine="0"/>
        <w:jc w:val="center"/>
        <w:rPr>
          <w:sz w:val="20"/>
        </w:rPr>
      </w:pPr>
      <w:r>
        <w:rPr>
          <w:rFonts w:ascii="Arial" w:hAnsi="Arial"/>
          <w:b/>
          <w:sz w:val="22"/>
        </w:rPr>
        <w:t>CAPÍTULO</w:t>
      </w:r>
      <w:r>
        <w:rPr>
          <w:rFonts w:ascii="Arial" w:hAnsi="Arial"/>
          <w:b/>
          <w:spacing w:val="-7"/>
          <w:sz w:val="22"/>
        </w:rPr>
        <w:t> </w:t>
      </w:r>
      <w:r>
        <w:rPr>
          <w:rFonts w:ascii="Arial" w:hAnsi="Arial"/>
          <w:b/>
          <w:sz w:val="22"/>
        </w:rPr>
        <w:t>VI</w:t>
      </w:r>
      <w:r>
        <w:rPr>
          <w:rFonts w:ascii="Arial" w:hAnsi="Arial"/>
          <w:b/>
          <w:spacing w:val="-4"/>
          <w:sz w:val="22"/>
        </w:rPr>
        <w:t> </w:t>
      </w:r>
      <w:r>
        <w:rPr>
          <w:sz w:val="20"/>
        </w:rPr>
        <w:t>(sic</w:t>
      </w:r>
      <w:r>
        <w:rPr>
          <w:spacing w:val="-6"/>
          <w:sz w:val="20"/>
        </w:rPr>
        <w:t> </w:t>
      </w:r>
      <w:r>
        <w:rPr>
          <w:sz w:val="20"/>
        </w:rPr>
        <w:t>DOF</w:t>
      </w:r>
      <w:r>
        <w:rPr>
          <w:spacing w:val="-7"/>
          <w:sz w:val="20"/>
        </w:rPr>
        <w:t> </w:t>
      </w:r>
      <w:r>
        <w:rPr>
          <w:sz w:val="20"/>
        </w:rPr>
        <w:t>20-03-</w:t>
      </w:r>
      <w:r>
        <w:rPr>
          <w:spacing w:val="-4"/>
          <w:sz w:val="20"/>
        </w:rPr>
        <w:t>2014)</w:t>
      </w:r>
    </w:p>
    <w:p>
      <w:pPr>
        <w:pStyle w:val="Heading1"/>
        <w:spacing w:line="252" w:lineRule="exact"/>
        <w:ind w:left="138"/>
      </w:pPr>
      <w:r>
        <w:rPr/>
        <w:t>DE</w:t>
      </w:r>
      <w:r>
        <w:rPr>
          <w:spacing w:val="-9"/>
        </w:rPr>
        <w:t> </w:t>
      </w:r>
      <w:r>
        <w:rPr/>
        <w:t>LAS</w:t>
      </w:r>
      <w:r>
        <w:rPr>
          <w:spacing w:val="-6"/>
        </w:rPr>
        <w:t> </w:t>
      </w:r>
      <w:r>
        <w:rPr/>
        <w:t>MEDIDAS</w:t>
      </w:r>
      <w:r>
        <w:rPr>
          <w:spacing w:val="-2"/>
        </w:rPr>
        <w:t> </w:t>
      </w:r>
      <w:r>
        <w:rPr/>
        <w:t>ADMINISTRATIVAS</w:t>
      </w:r>
      <w:r>
        <w:rPr>
          <w:spacing w:val="-6"/>
        </w:rPr>
        <w:t> </w:t>
      </w:r>
      <w:r>
        <w:rPr/>
        <w:t>Y</w:t>
      </w:r>
      <w:r>
        <w:rPr>
          <w:spacing w:val="-6"/>
        </w:rPr>
        <w:t> </w:t>
      </w:r>
      <w:r>
        <w:rPr/>
        <w:t>DE</w:t>
      </w:r>
      <w:r>
        <w:rPr>
          <w:spacing w:val="-6"/>
        </w:rPr>
        <w:t> </w:t>
      </w:r>
      <w:r>
        <w:rPr>
          <w:spacing w:val="-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44"/>
      </w:pPr>
      <w:r>
        <w:rPr/>
        <w:t>Sección</w:t>
      </w:r>
      <w:r>
        <w:rPr>
          <w:spacing w:val="-3"/>
        </w:rPr>
        <w:t> </w:t>
      </w:r>
      <w:r>
        <w:rPr>
          <w:spacing w:val="-2"/>
        </w:rPr>
        <w:t>Primera</w:t>
      </w:r>
    </w:p>
    <w:p>
      <w:pPr>
        <w:spacing w:before="1"/>
        <w:ind w:left="140" w:right="140"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7"/>
          <w:sz w:val="22"/>
        </w:rPr>
        <w:t> </w:t>
      </w:r>
      <w:r>
        <w:rPr>
          <w:rFonts w:ascii="Arial" w:hAnsi="Arial"/>
          <w:b/>
          <w:sz w:val="22"/>
        </w:rPr>
        <w:t>Medidas</w:t>
      </w:r>
      <w:r>
        <w:rPr>
          <w:rFonts w:ascii="Arial" w:hAnsi="Arial"/>
          <w:b/>
          <w:spacing w:val="-2"/>
          <w:sz w:val="22"/>
        </w:rPr>
        <w:t> </w:t>
      </w:r>
      <w:r>
        <w:rPr>
          <w:rFonts w:ascii="Arial" w:hAnsi="Arial"/>
          <w:b/>
          <w:sz w:val="22"/>
        </w:rPr>
        <w:t>Administrativas</w:t>
      </w:r>
      <w:r>
        <w:rPr>
          <w:rFonts w:ascii="Arial" w:hAnsi="Arial"/>
          <w:b/>
          <w:spacing w:val="-2"/>
          <w:sz w:val="22"/>
        </w:rPr>
        <w:t> </w:t>
      </w:r>
      <w:r>
        <w:rPr>
          <w:rFonts w:ascii="Arial" w:hAnsi="Arial"/>
          <w:b/>
          <w:sz w:val="22"/>
        </w:rPr>
        <w:t>y</w:t>
      </w:r>
      <w:r>
        <w:rPr>
          <w:rFonts w:ascii="Arial" w:hAnsi="Arial"/>
          <w:b/>
          <w:spacing w:val="-9"/>
          <w:sz w:val="22"/>
        </w:rPr>
        <w:t> </w:t>
      </w:r>
      <w:r>
        <w:rPr>
          <w:rFonts w:ascii="Arial" w:hAnsi="Arial"/>
          <w:b/>
          <w:sz w:val="22"/>
        </w:rPr>
        <w:t>de</w:t>
      </w:r>
      <w:r>
        <w:rPr>
          <w:rFonts w:ascii="Arial" w:hAnsi="Arial"/>
          <w:b/>
          <w:spacing w:val="-4"/>
          <w:sz w:val="22"/>
        </w:rPr>
        <w:t> </w:t>
      </w:r>
      <w:r>
        <w:rPr>
          <w:rFonts w:ascii="Arial" w:hAnsi="Arial"/>
          <w:b/>
          <w:spacing w:val="-2"/>
          <w:sz w:val="2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before="1"/>
        <w:ind w:left="338" w:firstLine="288"/>
      </w:pPr>
      <w:bookmarkStart w:name="Artículo_83" w:id="105"/>
      <w:bookmarkEnd w:id="105"/>
      <w:r>
        <w:rPr/>
      </w:r>
      <w:r>
        <w:rPr>
          <w:rFonts w:ascii="Arial" w:hAnsi="Arial"/>
          <w:b/>
        </w:rPr>
        <w:t>Artículo</w:t>
      </w:r>
      <w:r>
        <w:rPr>
          <w:rFonts w:ascii="Arial" w:hAnsi="Arial"/>
          <w:b/>
          <w:spacing w:val="40"/>
        </w:rPr>
        <w:t> </w:t>
      </w:r>
      <w:r>
        <w:rPr>
          <w:rFonts w:ascii="Arial" w:hAnsi="Arial"/>
          <w:b/>
        </w:rPr>
        <w:t>83.-</w:t>
      </w:r>
      <w:r>
        <w:rPr>
          <w:rFonts w:ascii="Arial" w:hAnsi="Arial"/>
          <w:b/>
          <w:spacing w:val="40"/>
        </w:rPr>
        <w:t> </w:t>
      </w:r>
      <w:r>
        <w:rPr/>
        <w:t>El</w:t>
      </w:r>
      <w:r>
        <w:rPr>
          <w:spacing w:val="40"/>
        </w:rPr>
        <w:t> </w:t>
      </w:r>
      <w:r>
        <w:rPr/>
        <w:t>Consejo</w:t>
      </w:r>
      <w:r>
        <w:rPr>
          <w:spacing w:val="40"/>
        </w:rPr>
        <w:t> </w:t>
      </w:r>
      <w:r>
        <w:rPr/>
        <w:t>dispondrá</w:t>
      </w:r>
      <w:r>
        <w:rPr>
          <w:spacing w:val="40"/>
        </w:rPr>
        <w:t> </w:t>
      </w:r>
      <w:r>
        <w:rPr/>
        <w:t>la</w:t>
      </w:r>
      <w:r>
        <w:rPr>
          <w:spacing w:val="40"/>
        </w:rPr>
        <w:t> </w:t>
      </w:r>
      <w:r>
        <w:rPr/>
        <w:t>adopción</w:t>
      </w:r>
      <w:r>
        <w:rPr>
          <w:spacing w:val="40"/>
        </w:rPr>
        <w:t> </w:t>
      </w:r>
      <w:r>
        <w:rPr/>
        <w:t>de</w:t>
      </w:r>
      <w:r>
        <w:rPr>
          <w:spacing w:val="40"/>
        </w:rPr>
        <w:t> </w:t>
      </w:r>
      <w:r>
        <w:rPr/>
        <w:t>las</w:t>
      </w:r>
      <w:r>
        <w:rPr>
          <w:spacing w:val="40"/>
        </w:rPr>
        <w:t> </w:t>
      </w:r>
      <w:r>
        <w:rPr/>
        <w:t>siguientes</w:t>
      </w:r>
      <w:r>
        <w:rPr>
          <w:spacing w:val="40"/>
        </w:rPr>
        <w:t> </w:t>
      </w:r>
      <w:r>
        <w:rPr/>
        <w:t>medidas</w:t>
      </w:r>
      <w:r>
        <w:rPr>
          <w:spacing w:val="40"/>
        </w:rPr>
        <w:t> </w:t>
      </w:r>
      <w:r>
        <w:rPr/>
        <w:t>administrativas</w:t>
      </w:r>
      <w:r>
        <w:rPr>
          <w:spacing w:val="40"/>
        </w:rPr>
        <w:t> </w:t>
      </w:r>
      <w:r>
        <w:rPr/>
        <w:t>para prevenir y eliminar la discriminación:</w:t>
      </w:r>
    </w:p>
    <w:p>
      <w:pPr>
        <w:pStyle w:val="ListParagraph"/>
        <w:numPr>
          <w:ilvl w:val="0"/>
          <w:numId w:val="19"/>
        </w:numPr>
        <w:tabs>
          <w:tab w:pos="1058" w:val="left" w:leader="none"/>
        </w:tabs>
        <w:spacing w:line="242" w:lineRule="auto" w:before="226" w:after="0"/>
        <w:ind w:left="1058" w:right="346" w:hanging="432"/>
        <w:jc w:val="left"/>
        <w:rPr>
          <w:sz w:val="20"/>
        </w:rPr>
      </w:pPr>
      <w:r>
        <w:rPr>
          <w:sz w:val="20"/>
        </w:rPr>
        <w:t>La impartición de</w:t>
      </w:r>
      <w:r>
        <w:rPr>
          <w:spacing w:val="-2"/>
          <w:sz w:val="20"/>
        </w:rPr>
        <w:t> </w:t>
      </w:r>
      <w:r>
        <w:rPr>
          <w:sz w:val="20"/>
        </w:rPr>
        <w:t>cursos o talleres que promuevan el derecho a la no discriminación y</w:t>
      </w:r>
      <w:r>
        <w:rPr>
          <w:spacing w:val="-3"/>
          <w:sz w:val="20"/>
        </w:rPr>
        <w:t> </w:t>
      </w:r>
      <w:r>
        <w:rPr>
          <w:sz w:val="20"/>
        </w:rPr>
        <w:t>la igualdad de oportunidades;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1055" w:val="left" w:leader="none"/>
          <w:tab w:pos="1058" w:val="left" w:leader="none"/>
        </w:tabs>
        <w:spacing w:line="242" w:lineRule="auto" w:before="0" w:after="0"/>
        <w:ind w:left="1058" w:right="343" w:hanging="432"/>
        <w:jc w:val="both"/>
        <w:rPr>
          <w:sz w:val="20"/>
        </w:rPr>
      </w:pPr>
      <w:r>
        <w:rPr>
          <w:sz w:val="20"/>
        </w:rPr>
        <w:t>La fijación de carteles donde se señale que en ese establecimiento, asociación o institución se realizaron hechos, actos, omisiones o prácticas sociales discriminatorias, o mediante los que se promueva la igualdad y la no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9"/>
        </w:numPr>
        <w:tabs>
          <w:tab w:pos="1058" w:val="left" w:leader="none"/>
        </w:tabs>
        <w:spacing w:line="242" w:lineRule="auto" w:before="0" w:after="0"/>
        <w:ind w:left="1058" w:right="346" w:hanging="432"/>
        <w:jc w:val="left"/>
        <w:rPr>
          <w:sz w:val="20"/>
        </w:rPr>
      </w:pPr>
      <w:r>
        <w:rPr>
          <w:sz w:val="20"/>
        </w:rPr>
        <w:t>La presencia de personal del Consejo para promover y verificar la adopción de medidas a favor de la igualdad de oportunidades y la eliminación de toda forma de discriminación;</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0"/>
          <w:numId w:val="19"/>
        </w:numPr>
        <w:tabs>
          <w:tab w:pos="1057" w:val="left" w:leader="none"/>
        </w:tabs>
        <w:spacing w:line="240" w:lineRule="auto" w:before="0" w:after="0"/>
        <w:ind w:left="1057" w:right="0" w:hanging="431"/>
        <w:jc w:val="left"/>
        <w:rPr>
          <w:sz w:val="20"/>
        </w:rPr>
      </w:pPr>
      <w:r>
        <w:rPr>
          <w:sz w:val="20"/>
        </w:rPr>
        <w:t>La</w:t>
      </w:r>
      <w:r>
        <w:rPr>
          <w:spacing w:val="-8"/>
          <w:sz w:val="20"/>
        </w:rPr>
        <w:t> </w:t>
      </w:r>
      <w:r>
        <w:rPr>
          <w:sz w:val="20"/>
        </w:rPr>
        <w:t>difusión</w:t>
      </w:r>
      <w:r>
        <w:rPr>
          <w:spacing w:val="-5"/>
          <w:sz w:val="20"/>
        </w:rPr>
        <w:t> </w:t>
      </w:r>
      <w:r>
        <w:rPr>
          <w:sz w:val="20"/>
        </w:rPr>
        <w:t>de</w:t>
      </w:r>
      <w:r>
        <w:rPr>
          <w:spacing w:val="-6"/>
          <w:sz w:val="20"/>
        </w:rPr>
        <w:t> </w:t>
      </w:r>
      <w:r>
        <w:rPr>
          <w:sz w:val="20"/>
        </w:rPr>
        <w:t>la</w:t>
      </w:r>
      <w:r>
        <w:rPr>
          <w:spacing w:val="-5"/>
          <w:sz w:val="20"/>
        </w:rPr>
        <w:t> </w:t>
      </w:r>
      <w:r>
        <w:rPr>
          <w:sz w:val="20"/>
        </w:rPr>
        <w:t>versión</w:t>
      </w:r>
      <w:r>
        <w:rPr>
          <w:spacing w:val="-6"/>
          <w:sz w:val="20"/>
        </w:rPr>
        <w:t> </w:t>
      </w:r>
      <w:r>
        <w:rPr>
          <w:sz w:val="20"/>
        </w:rPr>
        <w:t>pública</w:t>
      </w:r>
      <w:r>
        <w:rPr>
          <w:spacing w:val="-5"/>
          <w:sz w:val="20"/>
        </w:rPr>
        <w:t> </w:t>
      </w:r>
      <w:r>
        <w:rPr>
          <w:sz w:val="20"/>
        </w:rPr>
        <w:t>de</w:t>
      </w:r>
      <w:r>
        <w:rPr>
          <w:spacing w:val="-6"/>
          <w:sz w:val="20"/>
        </w:rPr>
        <w:t> </w:t>
      </w:r>
      <w:r>
        <w:rPr>
          <w:sz w:val="20"/>
        </w:rPr>
        <w:t>la</w:t>
      </w:r>
      <w:r>
        <w:rPr>
          <w:spacing w:val="-6"/>
          <w:sz w:val="20"/>
        </w:rPr>
        <w:t> </w:t>
      </w:r>
      <w:r>
        <w:rPr>
          <w:sz w:val="20"/>
        </w:rPr>
        <w:t>resolución</w:t>
      </w:r>
      <w:r>
        <w:rPr>
          <w:spacing w:val="-6"/>
          <w:sz w:val="20"/>
        </w:rPr>
        <w:t> </w:t>
      </w:r>
      <w:r>
        <w:rPr>
          <w:sz w:val="20"/>
        </w:rPr>
        <w:t>en</w:t>
      </w:r>
      <w:r>
        <w:rPr>
          <w:spacing w:val="-5"/>
          <w:sz w:val="20"/>
        </w:rPr>
        <w:t> </w:t>
      </w:r>
      <w:r>
        <w:rPr>
          <w:sz w:val="20"/>
        </w:rPr>
        <w:t>el</w:t>
      </w:r>
      <w:r>
        <w:rPr>
          <w:spacing w:val="-6"/>
          <w:sz w:val="20"/>
        </w:rPr>
        <w:t> </w:t>
      </w:r>
      <w:r>
        <w:rPr>
          <w:sz w:val="20"/>
        </w:rPr>
        <w:t>órgano</w:t>
      </w:r>
      <w:r>
        <w:rPr>
          <w:spacing w:val="-6"/>
          <w:sz w:val="20"/>
        </w:rPr>
        <w:t> </w:t>
      </w:r>
      <w:r>
        <w:rPr>
          <w:sz w:val="20"/>
        </w:rPr>
        <w:t>de</w:t>
      </w:r>
      <w:r>
        <w:rPr>
          <w:spacing w:val="-5"/>
          <w:sz w:val="20"/>
        </w:rPr>
        <w:t> </w:t>
      </w:r>
      <w:r>
        <w:rPr>
          <w:sz w:val="20"/>
        </w:rPr>
        <w:t>difusión</w:t>
      </w:r>
      <w:r>
        <w:rPr>
          <w:spacing w:val="-7"/>
          <w:sz w:val="20"/>
        </w:rPr>
        <w:t> </w:t>
      </w:r>
      <w:r>
        <w:rPr>
          <w:sz w:val="20"/>
        </w:rPr>
        <w:t>del</w:t>
      </w:r>
      <w:r>
        <w:rPr>
          <w:spacing w:val="-7"/>
          <w:sz w:val="20"/>
        </w:rPr>
        <w:t> </w:t>
      </w:r>
      <w:r>
        <w:rPr>
          <w:sz w:val="20"/>
        </w:rPr>
        <w:t>Consejo,</w:t>
      </w:r>
      <w:r>
        <w:rPr>
          <w:spacing w:val="-5"/>
          <w:sz w:val="20"/>
        </w:rPr>
        <w:t> </w:t>
      </w:r>
      <w:r>
        <w:rPr>
          <w:spacing w:val="-10"/>
          <w:sz w:val="20"/>
        </w:rPr>
        <w:t>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19"/>
        </w:numPr>
        <w:tabs>
          <w:tab w:pos="1058" w:val="left" w:leader="none"/>
        </w:tabs>
        <w:spacing w:line="242" w:lineRule="auto" w:before="0" w:after="0"/>
        <w:ind w:left="1058" w:right="346" w:hanging="432"/>
        <w:jc w:val="left"/>
        <w:rPr>
          <w:sz w:val="20"/>
        </w:rPr>
      </w:pPr>
      <w:r>
        <w:rPr>
          <w:sz w:val="20"/>
        </w:rPr>
        <w:t>La publicación o difusión de una síntesis de la resolución en los medios impresos o electrónicos de comunicación.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BodyText"/>
        <w:spacing w:line="229" w:lineRule="exact"/>
        <w:ind w:left="626"/>
      </w:pPr>
      <w:r>
        <w:rPr/>
        <w:t>(Se</w:t>
      </w:r>
      <w:r>
        <w:rPr>
          <w:spacing w:val="-7"/>
        </w:rPr>
        <w:t> </w:t>
      </w:r>
      <w:r>
        <w:rPr/>
        <w:t>deroga</w:t>
      </w:r>
      <w:r>
        <w:rPr>
          <w:spacing w:val="-4"/>
        </w:rPr>
        <w:t> </w:t>
      </w:r>
      <w:r>
        <w:rPr/>
        <w:t>el</w:t>
      </w:r>
      <w:r>
        <w:rPr>
          <w:spacing w:val="-5"/>
        </w:rPr>
        <w:t> </w:t>
      </w:r>
      <w:r>
        <w:rPr/>
        <w:t>último</w:t>
      </w:r>
      <w:r>
        <w:rPr>
          <w:spacing w:val="-7"/>
        </w:rPr>
        <w:t> </w:t>
      </w:r>
      <w:r>
        <w:rPr>
          <w:spacing w:val="-2"/>
        </w:rPr>
        <w:t>párrafo)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spacing w:before="1"/>
        <w:ind w:left="626" w:right="0" w:firstLine="0"/>
        <w:jc w:val="left"/>
        <w:rPr>
          <w:sz w:val="20"/>
        </w:rPr>
      </w:pPr>
      <w:bookmarkStart w:name="Artículo_83_Bis" w:id="106"/>
      <w:bookmarkEnd w:id="106"/>
      <w:r>
        <w:rPr/>
      </w:r>
      <w:r>
        <w:rPr>
          <w:rFonts w:ascii="Arial" w:hAnsi="Arial"/>
          <w:b/>
          <w:sz w:val="20"/>
        </w:rPr>
        <w:t>Artículo</w:t>
      </w:r>
      <w:r>
        <w:rPr>
          <w:rFonts w:ascii="Arial" w:hAnsi="Arial"/>
          <w:b/>
          <w:spacing w:val="-7"/>
          <w:sz w:val="20"/>
        </w:rPr>
        <w:t> </w:t>
      </w:r>
      <w:r>
        <w:rPr>
          <w:rFonts w:ascii="Arial" w:hAnsi="Arial"/>
          <w:b/>
          <w:sz w:val="20"/>
        </w:rPr>
        <w:t>83</w:t>
      </w:r>
      <w:r>
        <w:rPr>
          <w:rFonts w:ascii="Arial" w:hAnsi="Arial"/>
          <w:b/>
          <w:spacing w:val="-7"/>
          <w:sz w:val="20"/>
        </w:rPr>
        <w:t> </w:t>
      </w:r>
      <w:r>
        <w:rPr>
          <w:rFonts w:ascii="Arial" w:hAnsi="Arial"/>
          <w:b/>
          <w:sz w:val="20"/>
        </w:rPr>
        <w:t>Bis.-</w:t>
      </w:r>
      <w:r>
        <w:rPr>
          <w:rFonts w:ascii="Arial" w:hAnsi="Arial"/>
          <w:b/>
          <w:spacing w:val="-6"/>
          <w:sz w:val="20"/>
        </w:rPr>
        <w:t> </w:t>
      </w:r>
      <w:r>
        <w:rPr>
          <w:sz w:val="20"/>
        </w:rPr>
        <w:t>El</w:t>
      </w:r>
      <w:r>
        <w:rPr>
          <w:spacing w:val="-8"/>
          <w:sz w:val="20"/>
        </w:rPr>
        <w:t> </w:t>
      </w:r>
      <w:r>
        <w:rPr>
          <w:sz w:val="20"/>
        </w:rPr>
        <w:t>Consejo</w:t>
      </w:r>
      <w:r>
        <w:rPr>
          <w:spacing w:val="-7"/>
          <w:sz w:val="20"/>
        </w:rPr>
        <w:t> </w:t>
      </w:r>
      <w:r>
        <w:rPr>
          <w:sz w:val="20"/>
        </w:rPr>
        <w:t>podrá</w:t>
      </w:r>
      <w:r>
        <w:rPr>
          <w:spacing w:val="-7"/>
          <w:sz w:val="20"/>
        </w:rPr>
        <w:t> </w:t>
      </w:r>
      <w:r>
        <w:rPr>
          <w:sz w:val="20"/>
        </w:rPr>
        <w:t>imponer</w:t>
      </w:r>
      <w:r>
        <w:rPr>
          <w:spacing w:val="-4"/>
          <w:sz w:val="20"/>
        </w:rPr>
        <w:t> </w:t>
      </w:r>
      <w:r>
        <w:rPr>
          <w:sz w:val="20"/>
        </w:rPr>
        <w:t>las</w:t>
      </w:r>
      <w:r>
        <w:rPr>
          <w:spacing w:val="-6"/>
          <w:sz w:val="20"/>
        </w:rPr>
        <w:t> </w:t>
      </w:r>
      <w:r>
        <w:rPr>
          <w:sz w:val="20"/>
        </w:rPr>
        <w:t>siguientes</w:t>
      </w:r>
      <w:r>
        <w:rPr>
          <w:spacing w:val="-6"/>
          <w:sz w:val="20"/>
        </w:rPr>
        <w:t> </w:t>
      </w:r>
      <w:r>
        <w:rPr>
          <w:sz w:val="20"/>
        </w:rPr>
        <w:t>medidas</w:t>
      </w:r>
      <w:r>
        <w:rPr>
          <w:spacing w:val="-6"/>
          <w:sz w:val="20"/>
        </w:rPr>
        <w:t> </w:t>
      </w:r>
      <w:r>
        <w:rPr>
          <w:sz w:val="20"/>
        </w:rPr>
        <w:t>de</w:t>
      </w:r>
      <w:r>
        <w:rPr>
          <w:spacing w:val="-7"/>
          <w:sz w:val="20"/>
        </w:rPr>
        <w:t> </w:t>
      </w:r>
      <w:r>
        <w:rPr>
          <w:spacing w:val="-2"/>
          <w:sz w:val="20"/>
        </w:rPr>
        <w:t>reparación:</w:t>
      </w:r>
    </w:p>
    <w:p>
      <w:pPr>
        <w:spacing w:after="0"/>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0"/>
        </w:numPr>
        <w:tabs>
          <w:tab w:pos="790" w:val="left" w:leader="none"/>
        </w:tabs>
        <w:spacing w:line="240" w:lineRule="auto" w:before="0" w:after="0"/>
        <w:ind w:left="790" w:right="0" w:hanging="164"/>
        <w:jc w:val="left"/>
        <w:rPr>
          <w:sz w:val="20"/>
        </w:rPr>
      </w:pPr>
      <w:r>
        <w:rPr>
          <w:sz w:val="20"/>
        </w:rPr>
        <w:t>Restitución</w:t>
      </w:r>
      <w:r>
        <w:rPr>
          <w:spacing w:val="-7"/>
          <w:sz w:val="20"/>
        </w:rPr>
        <w:t> </w:t>
      </w:r>
      <w:r>
        <w:rPr>
          <w:sz w:val="20"/>
        </w:rPr>
        <w:t>del</w:t>
      </w:r>
      <w:r>
        <w:rPr>
          <w:spacing w:val="-7"/>
          <w:sz w:val="20"/>
        </w:rPr>
        <w:t> </w:t>
      </w:r>
      <w:r>
        <w:rPr>
          <w:sz w:val="20"/>
        </w:rPr>
        <w:t>derecho</w:t>
      </w:r>
      <w:r>
        <w:rPr>
          <w:spacing w:val="-5"/>
          <w:sz w:val="20"/>
        </w:rPr>
        <w:t> </w:t>
      </w:r>
      <w:r>
        <w:rPr>
          <w:sz w:val="20"/>
        </w:rPr>
        <w:t>conculcado</w:t>
      </w:r>
      <w:r>
        <w:rPr>
          <w:spacing w:val="-8"/>
          <w:sz w:val="20"/>
        </w:rPr>
        <w:t> </w:t>
      </w:r>
      <w:r>
        <w:rPr>
          <w:sz w:val="20"/>
        </w:rPr>
        <w:t>por</w:t>
      </w:r>
      <w:r>
        <w:rPr>
          <w:spacing w:val="-6"/>
          <w:sz w:val="20"/>
        </w:rPr>
        <w:t> </w:t>
      </w:r>
      <w:r>
        <w:rPr>
          <w:sz w:val="20"/>
        </w:rPr>
        <w:t>el</w:t>
      </w:r>
      <w:r>
        <w:rPr>
          <w:spacing w:val="-8"/>
          <w:sz w:val="20"/>
        </w:rPr>
        <w:t> </w:t>
      </w:r>
      <w:r>
        <w:rPr>
          <w:sz w:val="20"/>
        </w:rPr>
        <w:t>acto,</w:t>
      </w:r>
      <w:r>
        <w:rPr>
          <w:spacing w:val="-5"/>
          <w:sz w:val="20"/>
        </w:rPr>
        <w:t> </w:t>
      </w:r>
      <w:r>
        <w:rPr>
          <w:sz w:val="20"/>
        </w:rPr>
        <w:t>omisión</w:t>
      </w:r>
      <w:r>
        <w:rPr>
          <w:spacing w:val="-7"/>
          <w:sz w:val="20"/>
        </w:rPr>
        <w:t> </w:t>
      </w:r>
      <w:r>
        <w:rPr>
          <w:sz w:val="20"/>
        </w:rPr>
        <w:t>o</w:t>
      </w:r>
      <w:r>
        <w:rPr>
          <w:spacing w:val="-7"/>
          <w:sz w:val="20"/>
        </w:rPr>
        <w:t> </w:t>
      </w:r>
      <w:r>
        <w:rPr>
          <w:sz w:val="20"/>
        </w:rPr>
        <w:t>práctica</w:t>
      </w:r>
      <w:r>
        <w:rPr>
          <w:spacing w:val="-6"/>
          <w:sz w:val="20"/>
        </w:rPr>
        <w:t> </w:t>
      </w:r>
      <w:r>
        <w:rPr>
          <w:sz w:val="20"/>
        </w:rPr>
        <w:t>social</w:t>
      </w:r>
      <w:r>
        <w:rPr>
          <w:spacing w:val="-8"/>
          <w:sz w:val="20"/>
        </w:rPr>
        <w:t> </w:t>
      </w:r>
      <w:r>
        <w:rPr>
          <w:spacing w:val="-2"/>
          <w:sz w:val="20"/>
        </w:rPr>
        <w:t>discriminatoria;</w:t>
      </w:r>
    </w:p>
    <w:p>
      <w:pPr>
        <w:pStyle w:val="ListParagraph"/>
        <w:numPr>
          <w:ilvl w:val="0"/>
          <w:numId w:val="20"/>
        </w:numPr>
        <w:tabs>
          <w:tab w:pos="844" w:val="left" w:leader="none"/>
        </w:tabs>
        <w:spacing w:line="240" w:lineRule="auto" w:before="228" w:after="0"/>
        <w:ind w:left="844" w:right="0" w:hanging="218"/>
        <w:jc w:val="left"/>
        <w:rPr>
          <w:sz w:val="20"/>
        </w:rPr>
      </w:pPr>
      <w:r>
        <w:rPr>
          <w:sz w:val="20"/>
        </w:rPr>
        <w:t>Compensación</w:t>
      </w:r>
      <w:r>
        <w:rPr>
          <w:spacing w:val="-7"/>
          <w:sz w:val="20"/>
        </w:rPr>
        <w:t> </w:t>
      </w:r>
      <w:r>
        <w:rPr>
          <w:sz w:val="20"/>
        </w:rPr>
        <w:t>por</w:t>
      </w:r>
      <w:r>
        <w:rPr>
          <w:spacing w:val="-5"/>
          <w:sz w:val="20"/>
        </w:rPr>
        <w:t> </w:t>
      </w:r>
      <w:r>
        <w:rPr>
          <w:sz w:val="20"/>
        </w:rPr>
        <w:t>el</w:t>
      </w:r>
      <w:r>
        <w:rPr>
          <w:spacing w:val="-6"/>
          <w:sz w:val="20"/>
        </w:rPr>
        <w:t> </w:t>
      </w:r>
      <w:r>
        <w:rPr>
          <w:sz w:val="20"/>
        </w:rPr>
        <w:t>daño</w:t>
      </w:r>
      <w:r>
        <w:rPr>
          <w:spacing w:val="-8"/>
          <w:sz w:val="20"/>
        </w:rPr>
        <w:t> </w:t>
      </w:r>
      <w:r>
        <w:rPr>
          <w:spacing w:val="-2"/>
          <w:sz w:val="20"/>
        </w:rPr>
        <w:t>ocasionado;</w:t>
      </w:r>
    </w:p>
    <w:p>
      <w:pPr>
        <w:pStyle w:val="BodyText"/>
        <w:spacing w:before="1"/>
      </w:pPr>
    </w:p>
    <w:p>
      <w:pPr>
        <w:pStyle w:val="ListParagraph"/>
        <w:numPr>
          <w:ilvl w:val="0"/>
          <w:numId w:val="20"/>
        </w:numPr>
        <w:tabs>
          <w:tab w:pos="899" w:val="left" w:leader="none"/>
        </w:tabs>
        <w:spacing w:line="240" w:lineRule="auto" w:before="0" w:after="0"/>
        <w:ind w:left="899" w:right="0" w:hanging="273"/>
        <w:jc w:val="left"/>
        <w:rPr>
          <w:sz w:val="20"/>
        </w:rPr>
      </w:pPr>
      <w:r>
        <w:rPr>
          <w:sz w:val="20"/>
        </w:rPr>
        <w:t>Amonestación</w:t>
      </w:r>
      <w:r>
        <w:rPr>
          <w:spacing w:val="-14"/>
          <w:sz w:val="20"/>
        </w:rPr>
        <w:t> </w:t>
      </w:r>
      <w:r>
        <w:rPr>
          <w:spacing w:val="-2"/>
          <w:sz w:val="20"/>
        </w:rPr>
        <w:t>pública;</w:t>
      </w:r>
    </w:p>
    <w:p>
      <w:pPr>
        <w:pStyle w:val="BodyText"/>
        <w:spacing w:before="1"/>
      </w:pPr>
    </w:p>
    <w:p>
      <w:pPr>
        <w:pStyle w:val="ListParagraph"/>
        <w:numPr>
          <w:ilvl w:val="0"/>
          <w:numId w:val="20"/>
        </w:numPr>
        <w:tabs>
          <w:tab w:pos="923" w:val="left" w:leader="none"/>
        </w:tabs>
        <w:spacing w:line="240" w:lineRule="auto" w:before="0" w:after="0"/>
        <w:ind w:left="923" w:right="0" w:hanging="297"/>
        <w:jc w:val="left"/>
        <w:rPr>
          <w:sz w:val="20"/>
        </w:rPr>
      </w:pPr>
      <w:r>
        <w:rPr>
          <w:sz w:val="20"/>
        </w:rPr>
        <w:t>Disculpa</w:t>
      </w:r>
      <w:r>
        <w:rPr>
          <w:spacing w:val="-8"/>
          <w:sz w:val="20"/>
        </w:rPr>
        <w:t> </w:t>
      </w:r>
      <w:r>
        <w:rPr>
          <w:sz w:val="20"/>
        </w:rPr>
        <w:t>pública</w:t>
      </w:r>
      <w:r>
        <w:rPr>
          <w:spacing w:val="-8"/>
          <w:sz w:val="20"/>
        </w:rPr>
        <w:t> </w:t>
      </w:r>
      <w:r>
        <w:rPr>
          <w:sz w:val="20"/>
        </w:rPr>
        <w:t>o</w:t>
      </w:r>
      <w:r>
        <w:rPr>
          <w:spacing w:val="-6"/>
          <w:sz w:val="20"/>
        </w:rPr>
        <w:t> </w:t>
      </w:r>
      <w:r>
        <w:rPr>
          <w:sz w:val="20"/>
        </w:rPr>
        <w:t>privada,</w:t>
      </w:r>
      <w:r>
        <w:rPr>
          <w:spacing w:val="-3"/>
          <w:sz w:val="20"/>
        </w:rPr>
        <w:t> </w:t>
      </w:r>
      <w:r>
        <w:rPr>
          <w:spacing w:val="-10"/>
          <w:sz w:val="20"/>
        </w:rPr>
        <w:t>y</w:t>
      </w:r>
    </w:p>
    <w:p>
      <w:pPr>
        <w:pStyle w:val="ListParagraph"/>
        <w:numPr>
          <w:ilvl w:val="0"/>
          <w:numId w:val="20"/>
        </w:numPr>
        <w:tabs>
          <w:tab w:pos="867" w:val="left" w:leader="none"/>
        </w:tabs>
        <w:spacing w:line="240" w:lineRule="auto" w:before="228" w:after="0"/>
        <w:ind w:left="867" w:right="0" w:hanging="241"/>
        <w:jc w:val="left"/>
        <w:rPr>
          <w:sz w:val="20"/>
        </w:rPr>
      </w:pPr>
      <w:r>
        <w:rPr>
          <w:sz w:val="20"/>
        </w:rPr>
        <w:t>Garantía</w:t>
      </w:r>
      <w:r>
        <w:rPr>
          <w:spacing w:val="-5"/>
          <w:sz w:val="20"/>
        </w:rPr>
        <w:t> </w:t>
      </w:r>
      <w:r>
        <w:rPr>
          <w:sz w:val="20"/>
        </w:rPr>
        <w:t>de</w:t>
      </w:r>
      <w:r>
        <w:rPr>
          <w:spacing w:val="-6"/>
          <w:sz w:val="20"/>
        </w:rPr>
        <w:t> </w:t>
      </w:r>
      <w:r>
        <w:rPr>
          <w:sz w:val="20"/>
        </w:rPr>
        <w:t>no</w:t>
      </w:r>
      <w:r>
        <w:rPr>
          <w:spacing w:val="-7"/>
          <w:sz w:val="20"/>
        </w:rPr>
        <w:t> </w:t>
      </w:r>
      <w:r>
        <w:rPr>
          <w:sz w:val="20"/>
        </w:rPr>
        <w:t>repetición</w:t>
      </w:r>
      <w:r>
        <w:rPr>
          <w:spacing w:val="-7"/>
          <w:sz w:val="20"/>
        </w:rPr>
        <w:t> </w:t>
      </w:r>
      <w:r>
        <w:rPr>
          <w:sz w:val="20"/>
        </w:rPr>
        <w:t>del</w:t>
      </w:r>
      <w:r>
        <w:rPr>
          <w:spacing w:val="-7"/>
          <w:sz w:val="20"/>
        </w:rPr>
        <w:t> </w:t>
      </w:r>
      <w:r>
        <w:rPr>
          <w:sz w:val="20"/>
        </w:rPr>
        <w:t>acto,</w:t>
      </w:r>
      <w:r>
        <w:rPr>
          <w:spacing w:val="-7"/>
          <w:sz w:val="20"/>
        </w:rPr>
        <w:t> </w:t>
      </w:r>
      <w:r>
        <w:rPr>
          <w:sz w:val="20"/>
        </w:rPr>
        <w:t>omisión,</w:t>
      </w:r>
      <w:r>
        <w:rPr>
          <w:spacing w:val="-4"/>
          <w:sz w:val="20"/>
        </w:rPr>
        <w:t> </w:t>
      </w:r>
      <w:r>
        <w:rPr>
          <w:sz w:val="20"/>
        </w:rPr>
        <w:t>o</w:t>
      </w:r>
      <w:r>
        <w:rPr>
          <w:spacing w:val="-7"/>
          <w:sz w:val="20"/>
        </w:rPr>
        <w:t> </w:t>
      </w:r>
      <w:r>
        <w:rPr>
          <w:sz w:val="20"/>
        </w:rPr>
        <w:t>práctica</w:t>
      </w:r>
      <w:r>
        <w:rPr>
          <w:spacing w:val="-6"/>
          <w:sz w:val="20"/>
        </w:rPr>
        <w:t> </w:t>
      </w:r>
      <w:r>
        <w:rPr>
          <w:sz w:val="20"/>
        </w:rPr>
        <w:t>social</w:t>
      </w:r>
      <w:r>
        <w:rPr>
          <w:spacing w:val="-6"/>
          <w:sz w:val="20"/>
        </w:rPr>
        <w:t> </w:t>
      </w:r>
      <w:r>
        <w:rPr>
          <w:spacing w:val="-2"/>
          <w:sz w:val="20"/>
        </w:rPr>
        <w:t>discriminatoria.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338" w:right="403" w:firstLine="288"/>
      </w:pPr>
      <w:bookmarkStart w:name="Artículo_83_Ter" w:id="107"/>
      <w:bookmarkEnd w:id="107"/>
      <w:r>
        <w:rPr/>
      </w:r>
      <w:r>
        <w:rPr>
          <w:rFonts w:ascii="Arial" w:hAnsi="Arial"/>
          <w:b/>
        </w:rPr>
        <w:t>Artículo 83 Ter.- </w:t>
      </w:r>
      <w:r>
        <w:rPr/>
        <w:t>Las medidas administrativas y de reparación señaladas se impondrán sin perjuicio de la responsabilidad administrativa, civil o penal a que hubiere lugar.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5"/>
        <w:rPr>
          <w:rFonts w:ascii="Times New Roman"/>
          <w:i/>
          <w:sz w:val="16"/>
        </w:rPr>
      </w:pPr>
    </w:p>
    <w:p>
      <w:pPr>
        <w:pStyle w:val="Heading2"/>
        <w:ind w:left="145"/>
      </w:pPr>
      <w:r>
        <w:rPr/>
        <w:t>Sección</w:t>
      </w:r>
      <w:r>
        <w:rPr>
          <w:spacing w:val="-3"/>
        </w:rPr>
        <w:t> </w:t>
      </w:r>
      <w:r>
        <w:rPr>
          <w:spacing w:val="-2"/>
        </w:rPr>
        <w:t>Segunda</w:t>
      </w:r>
    </w:p>
    <w:p>
      <w:pPr>
        <w:spacing w:line="252" w:lineRule="exact" w:before="0"/>
        <w:ind w:left="864" w:right="0" w:firstLine="0"/>
        <w:jc w:val="left"/>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Criterios</w:t>
      </w:r>
      <w:r>
        <w:rPr>
          <w:rFonts w:ascii="Arial" w:hAnsi="Arial"/>
          <w:b/>
          <w:spacing w:val="-7"/>
          <w:sz w:val="22"/>
        </w:rPr>
        <w:t> </w:t>
      </w:r>
      <w:r>
        <w:rPr>
          <w:rFonts w:ascii="Arial" w:hAnsi="Arial"/>
          <w:b/>
          <w:sz w:val="22"/>
        </w:rPr>
        <w:t>para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Imposición</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Medidas</w:t>
      </w:r>
      <w:r>
        <w:rPr>
          <w:rFonts w:ascii="Arial" w:hAnsi="Arial"/>
          <w:b/>
          <w:spacing w:val="-1"/>
          <w:sz w:val="22"/>
        </w:rPr>
        <w:t> </w:t>
      </w:r>
      <w:r>
        <w:rPr>
          <w:rFonts w:ascii="Arial" w:hAnsi="Arial"/>
          <w:b/>
          <w:sz w:val="22"/>
        </w:rPr>
        <w:t>Administrativas</w:t>
      </w:r>
      <w:r>
        <w:rPr>
          <w:rFonts w:ascii="Arial" w:hAnsi="Arial"/>
          <w:b/>
          <w:spacing w:val="-2"/>
          <w:sz w:val="22"/>
        </w:rPr>
        <w:t> </w:t>
      </w:r>
      <w:r>
        <w:rPr>
          <w:rFonts w:ascii="Arial" w:hAnsi="Arial"/>
          <w:b/>
          <w:sz w:val="22"/>
        </w:rPr>
        <w:t>y</w:t>
      </w:r>
      <w:r>
        <w:rPr>
          <w:rFonts w:ascii="Arial" w:hAnsi="Arial"/>
          <w:b/>
          <w:spacing w:val="-8"/>
          <w:sz w:val="22"/>
        </w:rPr>
        <w:t> </w:t>
      </w:r>
      <w:r>
        <w:rPr>
          <w:rFonts w:ascii="Arial" w:hAnsi="Arial"/>
          <w:b/>
          <w:sz w:val="22"/>
        </w:rPr>
        <w:t>de</w:t>
      </w:r>
      <w:r>
        <w:rPr>
          <w:rFonts w:ascii="Arial" w:hAnsi="Arial"/>
          <w:b/>
          <w:spacing w:val="-4"/>
          <w:sz w:val="22"/>
        </w:rPr>
        <w:t> </w:t>
      </w:r>
      <w:r>
        <w:rPr>
          <w:rFonts w:ascii="Arial" w:hAnsi="Arial"/>
          <w:b/>
          <w:spacing w:val="-2"/>
          <w:sz w:val="2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84" w:id="108"/>
      <w:bookmarkEnd w:id="108"/>
      <w:r>
        <w:rPr/>
      </w:r>
      <w:r>
        <w:rPr>
          <w:rFonts w:ascii="Arial" w:hAnsi="Arial"/>
          <w:b/>
        </w:rPr>
        <w:t>Articulo</w:t>
      </w:r>
      <w:r>
        <w:rPr>
          <w:rFonts w:ascii="Arial" w:hAnsi="Arial"/>
          <w:b/>
          <w:spacing w:val="40"/>
        </w:rPr>
        <w:t> </w:t>
      </w:r>
      <w:r>
        <w:rPr>
          <w:rFonts w:ascii="Arial" w:hAnsi="Arial"/>
          <w:b/>
        </w:rPr>
        <w:t>84.-</w:t>
      </w:r>
      <w:r>
        <w:rPr>
          <w:rFonts w:ascii="Arial" w:hAnsi="Arial"/>
          <w:b/>
          <w:spacing w:val="40"/>
        </w:rPr>
        <w:t> </w:t>
      </w:r>
      <w:r>
        <w:rPr/>
        <w:t>Para</w:t>
      </w:r>
      <w:r>
        <w:rPr>
          <w:spacing w:val="40"/>
        </w:rPr>
        <w:t> </w:t>
      </w:r>
      <w:r>
        <w:rPr/>
        <w:t>la</w:t>
      </w:r>
      <w:r>
        <w:rPr>
          <w:spacing w:val="40"/>
        </w:rPr>
        <w:t> </w:t>
      </w:r>
      <w:r>
        <w:rPr/>
        <w:t>imposición</w:t>
      </w:r>
      <w:r>
        <w:rPr>
          <w:spacing w:val="40"/>
        </w:rPr>
        <w:t> </w:t>
      </w:r>
      <w:r>
        <w:rPr/>
        <w:t>de</w:t>
      </w:r>
      <w:r>
        <w:rPr>
          <w:spacing w:val="40"/>
        </w:rPr>
        <w:t> </w:t>
      </w:r>
      <w:r>
        <w:rPr/>
        <w:t>las</w:t>
      </w:r>
      <w:r>
        <w:rPr>
          <w:spacing w:val="40"/>
        </w:rPr>
        <w:t> </w:t>
      </w:r>
      <w:r>
        <w:rPr/>
        <w:t>medidas</w:t>
      </w:r>
      <w:r>
        <w:rPr>
          <w:spacing w:val="40"/>
        </w:rPr>
        <w:t> </w:t>
      </w:r>
      <w:r>
        <w:rPr/>
        <w:t>administrativas</w:t>
      </w:r>
      <w:r>
        <w:rPr>
          <w:spacing w:val="40"/>
        </w:rPr>
        <w:t> </w:t>
      </w:r>
      <w:r>
        <w:rPr/>
        <w:t>y</w:t>
      </w:r>
      <w:r>
        <w:rPr>
          <w:spacing w:val="40"/>
        </w:rPr>
        <w:t> </w:t>
      </w:r>
      <w:r>
        <w:rPr/>
        <w:t>de</w:t>
      </w:r>
      <w:r>
        <w:rPr>
          <w:spacing w:val="40"/>
        </w:rPr>
        <w:t> </w:t>
      </w:r>
      <w:r>
        <w:rPr/>
        <w:t>reparación,</w:t>
      </w:r>
      <w:r>
        <w:rPr>
          <w:spacing w:val="40"/>
        </w:rPr>
        <w:t> </w:t>
      </w:r>
      <w:r>
        <w:rPr/>
        <w:t>se</w:t>
      </w:r>
      <w:r>
        <w:rPr>
          <w:spacing w:val="40"/>
        </w:rPr>
        <w:t> </w:t>
      </w:r>
      <w:r>
        <w:rPr/>
        <w:t>tendrá</w:t>
      </w:r>
      <w:r>
        <w:rPr>
          <w:spacing w:val="40"/>
        </w:rPr>
        <w:t> </w:t>
      </w:r>
      <w:r>
        <w:rPr/>
        <w:t>en</w:t>
      </w:r>
      <w:r>
        <w:rPr>
          <w:spacing w:val="40"/>
        </w:rPr>
        <w:t> </w:t>
      </w:r>
      <w:r>
        <w:rPr>
          <w:spacing w:val="-2"/>
        </w:rPr>
        <w:t>consideración: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21"/>
        </w:numPr>
        <w:tabs>
          <w:tab w:pos="790" w:val="left" w:leader="none"/>
        </w:tabs>
        <w:spacing w:line="240" w:lineRule="auto" w:before="229" w:after="0"/>
        <w:ind w:left="790" w:right="0" w:hanging="164"/>
        <w:jc w:val="left"/>
        <w:rPr>
          <w:sz w:val="20"/>
        </w:rPr>
      </w:pPr>
      <w:r>
        <w:rPr>
          <w:spacing w:val="-2"/>
          <w:sz w:val="20"/>
        </w:rPr>
        <w:t>Derogada.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1"/>
        </w:numPr>
        <w:tabs>
          <w:tab w:pos="844" w:val="left" w:leader="none"/>
        </w:tabs>
        <w:spacing w:line="229" w:lineRule="exact" w:before="0" w:after="0"/>
        <w:ind w:left="844" w:right="0" w:hanging="218"/>
        <w:jc w:val="left"/>
        <w:rPr>
          <w:sz w:val="20"/>
        </w:rPr>
      </w:pPr>
      <w:r>
        <w:rPr>
          <w:sz w:val="20"/>
        </w:rPr>
        <w:t>La</w:t>
      </w:r>
      <w:r>
        <w:rPr>
          <w:spacing w:val="-6"/>
          <w:sz w:val="20"/>
        </w:rPr>
        <w:t> </w:t>
      </w:r>
      <w:r>
        <w:rPr>
          <w:sz w:val="20"/>
        </w:rPr>
        <w:t>gravedad</w:t>
      </w:r>
      <w:r>
        <w:rPr>
          <w:spacing w:val="-7"/>
          <w:sz w:val="20"/>
        </w:rPr>
        <w:t> </w:t>
      </w:r>
      <w:r>
        <w:rPr>
          <w:sz w:val="20"/>
        </w:rPr>
        <w:t>de</w:t>
      </w:r>
      <w:r>
        <w:rPr>
          <w:spacing w:val="-4"/>
          <w:sz w:val="20"/>
        </w:rPr>
        <w:t> </w:t>
      </w:r>
      <w:r>
        <w:rPr>
          <w:sz w:val="20"/>
        </w:rPr>
        <w:t>la</w:t>
      </w:r>
      <w:r>
        <w:rPr>
          <w:spacing w:val="-7"/>
          <w:sz w:val="20"/>
        </w:rPr>
        <w:t> </w:t>
      </w:r>
      <w:r>
        <w:rPr>
          <w:sz w:val="20"/>
        </w:rPr>
        <w:t>conducta</w:t>
      </w:r>
      <w:r>
        <w:rPr>
          <w:spacing w:val="-7"/>
          <w:sz w:val="20"/>
        </w:rPr>
        <w:t> </w:t>
      </w:r>
      <w:r>
        <w:rPr>
          <w:sz w:val="20"/>
        </w:rPr>
        <w:t>o</w:t>
      </w:r>
      <w:r>
        <w:rPr>
          <w:spacing w:val="-6"/>
          <w:sz w:val="20"/>
        </w:rPr>
        <w:t> </w:t>
      </w:r>
      <w:r>
        <w:rPr>
          <w:sz w:val="20"/>
        </w:rPr>
        <w:t>práctica</w:t>
      </w:r>
      <w:r>
        <w:rPr>
          <w:spacing w:val="-6"/>
          <w:sz w:val="20"/>
        </w:rPr>
        <w:t> </w:t>
      </w:r>
      <w:r>
        <w:rPr>
          <w:sz w:val="20"/>
        </w:rPr>
        <w:t>social</w:t>
      </w:r>
      <w:r>
        <w:rPr>
          <w:spacing w:val="-7"/>
          <w:sz w:val="20"/>
        </w:rPr>
        <w:t> </w:t>
      </w:r>
      <w:r>
        <w:rPr>
          <w:spacing w:val="-2"/>
          <w:sz w:val="20"/>
        </w:rPr>
        <w:t>discriminatoria;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2"/>
        <w:rPr>
          <w:rFonts w:ascii="Times New Roman"/>
          <w:i/>
        </w:rPr>
      </w:pPr>
    </w:p>
    <w:p>
      <w:pPr>
        <w:pStyle w:val="BodyText"/>
        <w:spacing w:line="229" w:lineRule="exact"/>
        <w:ind w:left="626"/>
      </w:pPr>
      <w:r>
        <w:rPr>
          <w:rFonts w:ascii="Arial" w:hAnsi="Arial"/>
          <w:b/>
        </w:rPr>
        <w:t>II</w:t>
      </w:r>
      <w:r>
        <w:rPr>
          <w:rFonts w:ascii="Arial" w:hAnsi="Arial"/>
          <w:b/>
          <w:spacing w:val="-6"/>
        </w:rPr>
        <w:t> </w:t>
      </w:r>
      <w:r>
        <w:rPr>
          <w:rFonts w:ascii="Arial" w:hAnsi="Arial"/>
          <w:b/>
        </w:rPr>
        <w:t>Bis.</w:t>
      </w:r>
      <w:r>
        <w:rPr>
          <w:rFonts w:ascii="Arial" w:hAnsi="Arial"/>
          <w:b/>
          <w:spacing w:val="-3"/>
        </w:rPr>
        <w:t> </w:t>
      </w:r>
      <w:r>
        <w:rPr/>
        <w:t>La</w:t>
      </w:r>
      <w:r>
        <w:rPr>
          <w:spacing w:val="-6"/>
        </w:rPr>
        <w:t> </w:t>
      </w:r>
      <w:r>
        <w:rPr/>
        <w:t>concurrencia</w:t>
      </w:r>
      <w:r>
        <w:rPr>
          <w:spacing w:val="-3"/>
        </w:rPr>
        <w:t> </w:t>
      </w:r>
      <w:r>
        <w:rPr/>
        <w:t>de</w:t>
      </w:r>
      <w:r>
        <w:rPr>
          <w:spacing w:val="-4"/>
        </w:rPr>
        <w:t> </w:t>
      </w:r>
      <w:r>
        <w:rPr/>
        <w:t>dos</w:t>
      </w:r>
      <w:r>
        <w:rPr>
          <w:spacing w:val="-4"/>
        </w:rPr>
        <w:t> </w:t>
      </w:r>
      <w:r>
        <w:rPr/>
        <w:t>o</w:t>
      </w:r>
      <w:r>
        <w:rPr>
          <w:spacing w:val="-6"/>
        </w:rPr>
        <w:t> </w:t>
      </w:r>
      <w:r>
        <w:rPr/>
        <w:t>más</w:t>
      </w:r>
      <w:r>
        <w:rPr>
          <w:spacing w:val="-7"/>
        </w:rPr>
        <w:t> </w:t>
      </w:r>
      <w:r>
        <w:rPr/>
        <w:t>motivos</w:t>
      </w:r>
      <w:r>
        <w:rPr>
          <w:spacing w:val="-4"/>
        </w:rPr>
        <w:t> </w:t>
      </w:r>
      <w:r>
        <w:rPr/>
        <w:t>o</w:t>
      </w:r>
      <w:r>
        <w:rPr>
          <w:spacing w:val="-3"/>
        </w:rPr>
        <w:t> </w:t>
      </w:r>
      <w:r>
        <w:rPr/>
        <w:t>formas</w:t>
      </w:r>
      <w:r>
        <w:rPr>
          <w:spacing w:val="-4"/>
        </w:rPr>
        <w:t> </w:t>
      </w:r>
      <w:r>
        <w:rPr/>
        <w:t>de</w:t>
      </w:r>
      <w:r>
        <w:rPr>
          <w:spacing w:val="-6"/>
        </w:rPr>
        <w:t> </w:t>
      </w:r>
      <w:r>
        <w:rPr>
          <w:spacing w:val="-2"/>
        </w:rPr>
        <w:t>discriminación;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ListParagraph"/>
        <w:numPr>
          <w:ilvl w:val="0"/>
          <w:numId w:val="21"/>
        </w:numPr>
        <w:tabs>
          <w:tab w:pos="923" w:val="left" w:leader="none"/>
        </w:tabs>
        <w:spacing w:line="242" w:lineRule="auto" w:before="229" w:after="0"/>
        <w:ind w:left="338" w:right="334" w:firstLine="288"/>
        <w:jc w:val="both"/>
        <w:rPr>
          <w:sz w:val="20"/>
        </w:rPr>
      </w:pPr>
      <w:r>
        <w:rPr>
          <w:sz w:val="20"/>
        </w:rPr>
        <w:t>La reincidencia, entendiéndose por ésta cuando la misma persona incurra en igual, semejante o nueva violación al derecho a la no discriminación, sea en perjuicio de la misma o diferente parte </w:t>
      </w:r>
      <w:r>
        <w:rPr>
          <w:spacing w:val="-2"/>
          <w:sz w:val="20"/>
        </w:rPr>
        <w:t>agraviada;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1"/>
        </w:numPr>
        <w:tabs>
          <w:tab w:pos="925" w:val="left" w:leader="none"/>
        </w:tabs>
        <w:spacing w:line="240" w:lineRule="auto" w:before="0" w:after="0"/>
        <w:ind w:left="925" w:right="0" w:hanging="299"/>
        <w:jc w:val="left"/>
        <w:rPr>
          <w:sz w:val="20"/>
        </w:rPr>
      </w:pPr>
      <w:r>
        <w:rPr>
          <w:sz w:val="20"/>
        </w:rPr>
        <w:t>El</w:t>
      </w:r>
      <w:r>
        <w:rPr>
          <w:spacing w:val="-6"/>
          <w:sz w:val="20"/>
        </w:rPr>
        <w:t> </w:t>
      </w:r>
      <w:r>
        <w:rPr>
          <w:sz w:val="20"/>
        </w:rPr>
        <w:t>efecto</w:t>
      </w:r>
      <w:r>
        <w:rPr>
          <w:spacing w:val="-8"/>
          <w:sz w:val="20"/>
        </w:rPr>
        <w:t> </w:t>
      </w:r>
      <w:r>
        <w:rPr>
          <w:sz w:val="20"/>
        </w:rPr>
        <w:t>producido</w:t>
      </w:r>
      <w:r>
        <w:rPr>
          <w:spacing w:val="-6"/>
          <w:sz w:val="20"/>
        </w:rPr>
        <w:t> </w:t>
      </w:r>
      <w:r>
        <w:rPr>
          <w:sz w:val="20"/>
        </w:rPr>
        <w:t>por</w:t>
      </w:r>
      <w:r>
        <w:rPr>
          <w:spacing w:val="-4"/>
          <w:sz w:val="20"/>
        </w:rPr>
        <w:t> </w:t>
      </w:r>
      <w:r>
        <w:rPr>
          <w:sz w:val="20"/>
        </w:rPr>
        <w:t>la</w:t>
      </w:r>
      <w:r>
        <w:rPr>
          <w:spacing w:val="-7"/>
          <w:sz w:val="20"/>
        </w:rPr>
        <w:t> </w:t>
      </w:r>
      <w:r>
        <w:rPr>
          <w:sz w:val="20"/>
        </w:rPr>
        <w:t>conducta</w:t>
      </w:r>
      <w:r>
        <w:rPr>
          <w:spacing w:val="-5"/>
          <w:sz w:val="20"/>
        </w:rPr>
        <w:t> </w:t>
      </w:r>
      <w:r>
        <w:rPr>
          <w:sz w:val="20"/>
        </w:rPr>
        <w:t>o</w:t>
      </w:r>
      <w:r>
        <w:rPr>
          <w:spacing w:val="-6"/>
          <w:sz w:val="20"/>
        </w:rPr>
        <w:t> </w:t>
      </w:r>
      <w:r>
        <w:rPr>
          <w:sz w:val="20"/>
        </w:rPr>
        <w:t>práctica</w:t>
      </w:r>
      <w:r>
        <w:rPr>
          <w:spacing w:val="-7"/>
          <w:sz w:val="20"/>
        </w:rPr>
        <w:t> </w:t>
      </w:r>
      <w:r>
        <w:rPr>
          <w:sz w:val="20"/>
        </w:rPr>
        <w:t>social</w:t>
      </w:r>
      <w:r>
        <w:rPr>
          <w:spacing w:val="-7"/>
          <w:sz w:val="20"/>
        </w:rPr>
        <w:t> </w:t>
      </w:r>
      <w:r>
        <w:rPr>
          <w:spacing w:val="-2"/>
          <w:sz w:val="20"/>
        </w:rPr>
        <w:t>discriminatoria.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bookmarkStart w:name="Artículo_85" w:id="109"/>
      <w:bookmarkEnd w:id="109"/>
      <w:r>
        <w:rPr/>
      </w:r>
      <w:r>
        <w:rPr>
          <w:rFonts w:ascii="Arial" w:hAnsi="Arial"/>
          <w:b/>
          <w:sz w:val="20"/>
        </w:rPr>
        <w:t>Artículo</w:t>
      </w:r>
      <w:r>
        <w:rPr>
          <w:rFonts w:ascii="Arial" w:hAnsi="Arial"/>
          <w:b/>
          <w:spacing w:val="-8"/>
          <w:sz w:val="20"/>
        </w:rPr>
        <w:t> </w:t>
      </w:r>
      <w:r>
        <w:rPr>
          <w:rFonts w:ascii="Arial" w:hAnsi="Arial"/>
          <w:b/>
          <w:sz w:val="20"/>
        </w:rPr>
        <w:t>85.-</w:t>
      </w:r>
      <w:r>
        <w:rPr>
          <w:rFonts w:ascii="Arial" w:hAnsi="Arial"/>
          <w:b/>
          <w:spacing w:val="-6"/>
          <w:sz w:val="20"/>
        </w:rPr>
        <w:t> </w:t>
      </w:r>
      <w:r>
        <w:rPr>
          <w:spacing w:val="-2"/>
          <w:sz w:val="20"/>
        </w:rPr>
        <w:t>Derogado.</w:t>
      </w:r>
    </w:p>
    <w:p>
      <w:pPr>
        <w:spacing w:line="240" w:lineRule="auto" w:before="0"/>
        <w:rPr>
          <w:sz w:val="22"/>
        </w:rPr>
      </w:pPr>
      <w:r>
        <w:rPr/>
        <w:br w:type="column"/>
      </w:r>
      <w:r>
        <w:rPr>
          <w:sz w:val="22"/>
        </w:rPr>
      </w:r>
    </w:p>
    <w:p>
      <w:pPr>
        <w:pStyle w:val="BodyText"/>
        <w:spacing w:before="231"/>
        <w:rPr>
          <w:sz w:val="22"/>
        </w:rPr>
      </w:pPr>
    </w:p>
    <w:p>
      <w:pPr>
        <w:pStyle w:val="Heading2"/>
        <w:ind w:left="626" w:right="0"/>
        <w:jc w:val="left"/>
      </w:pPr>
      <w:r>
        <w:rPr/>
        <w:t>Sección</w:t>
      </w:r>
      <w:r>
        <w:rPr>
          <w:spacing w:val="-3"/>
        </w:rPr>
        <w:t> </w:t>
      </w:r>
      <w:r>
        <w:rPr>
          <w:spacing w:val="-2"/>
        </w:rPr>
        <w:t>Tercera</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3" w:equalWidth="0">
            <w:col w:w="2810" w:space="754"/>
            <w:col w:w="2370" w:space="850"/>
            <w:col w:w="3296"/>
          </w:cols>
        </w:sectPr>
      </w:pPr>
    </w:p>
    <w:p>
      <w:pPr>
        <w:pStyle w:val="Heading2"/>
        <w:spacing w:line="252" w:lineRule="exact"/>
        <w:ind w:left="140"/>
      </w:pPr>
      <w:r>
        <w:rPr/>
        <w:t>De</w:t>
      </w:r>
      <w:r>
        <w:rPr>
          <w:spacing w:val="-6"/>
        </w:rPr>
        <w:t> </w:t>
      </w:r>
      <w:r>
        <w:rPr/>
        <w:t>la</w:t>
      </w:r>
      <w:r>
        <w:rPr>
          <w:spacing w:val="-3"/>
        </w:rPr>
        <w:t> </w:t>
      </w:r>
      <w:r>
        <w:rPr/>
        <w:t>Ejecución</w:t>
      </w:r>
      <w:r>
        <w:rPr>
          <w:spacing w:val="-6"/>
        </w:rPr>
        <w:t> </w:t>
      </w:r>
      <w:r>
        <w:rPr/>
        <w:t>de</w:t>
      </w:r>
      <w:r>
        <w:rPr>
          <w:spacing w:val="-5"/>
        </w:rPr>
        <w:t> </w:t>
      </w:r>
      <w:r>
        <w:rPr/>
        <w:t>las</w:t>
      </w:r>
      <w:r>
        <w:rPr>
          <w:spacing w:val="-6"/>
        </w:rPr>
        <w:t> </w:t>
      </w:r>
      <w:r>
        <w:rPr/>
        <w:t>Medidas</w:t>
      </w:r>
      <w:r>
        <w:rPr>
          <w:spacing w:val="-3"/>
        </w:rPr>
        <w:t> </w:t>
      </w:r>
      <w:r>
        <w:rPr/>
        <w:t>Administrativas</w:t>
      </w:r>
      <w:r>
        <w:rPr>
          <w:spacing w:val="-4"/>
        </w:rPr>
        <w:t> </w:t>
      </w:r>
      <w:r>
        <w:rPr/>
        <w:t>y</w:t>
      </w:r>
      <w:r>
        <w:rPr>
          <w:spacing w:val="-6"/>
        </w:rPr>
        <w:t> </w:t>
      </w:r>
      <w:r>
        <w:rPr/>
        <w:t>de</w:t>
      </w:r>
      <w:r>
        <w:rPr>
          <w:spacing w:val="-3"/>
        </w:rPr>
        <w:t> </w:t>
      </w:r>
      <w:r>
        <w:rPr>
          <w:spacing w:val="-2"/>
        </w:rPr>
        <w:t>Reparación</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338" w:right="335" w:firstLine="288"/>
        <w:jc w:val="both"/>
      </w:pPr>
      <w:bookmarkStart w:name="Artículo_86" w:id="110"/>
      <w:bookmarkEnd w:id="110"/>
      <w:r>
        <w:rPr/>
      </w:r>
      <w:r>
        <w:rPr>
          <w:rFonts w:ascii="Arial" w:hAnsi="Arial"/>
          <w:b/>
        </w:rPr>
        <w:t>Artículo 86.- </w:t>
      </w:r>
      <w:r>
        <w:rPr/>
        <w:t>Tratándose de personas servidoras públicas, la omisión en el cumplimiento a la resolución por disposición en el plazo concedido, dará lugar a que el Consejo lo haga</w:t>
      </w:r>
      <w:r>
        <w:rPr>
          <w:spacing w:val="25"/>
        </w:rPr>
        <w:t> </w:t>
      </w:r>
      <w:r>
        <w:rPr/>
        <w:t>del conocimiento del órgano constitucional autónomo en materia anticorrupción y de la autoridad, dependencia, instancia o entidad del poder público competente para que procedan conforme a sus atribuciones.</w:t>
      </w:r>
    </w:p>
    <w:p>
      <w:pPr>
        <w:pStyle w:val="BodyText"/>
        <w:spacing w:after="0"/>
        <w:jc w:val="both"/>
        <w:sectPr>
          <w:type w:val="continuous"/>
          <w:pgSz w:w="12240" w:h="15840"/>
          <w:pgMar w:header="724" w:footer="712" w:top="1880" w:bottom="900" w:left="1080" w:right="1080"/>
        </w:sectPr>
      </w:pPr>
    </w:p>
    <w:p>
      <w:pPr>
        <w:pStyle w:val="BodyText"/>
        <w:spacing w:before="68"/>
      </w:pPr>
    </w:p>
    <w:p>
      <w:pPr>
        <w:pStyle w:val="BodyText"/>
        <w:ind w:left="338" w:right="341" w:firstLine="288"/>
        <w:jc w:val="both"/>
      </w:pPr>
      <w:r>
        <w:rPr/>
        <w:t>Si se trata de particulares, personas físicas o morales, que omitan cumplir, total o parcialmente, la resolución por disposición, el Consejo podrá dar vista a la autoridad competente por la desobediencia en que haya incurrido.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line="242" w:lineRule="auto"/>
        <w:ind w:left="338" w:firstLine="288"/>
      </w:pPr>
      <w:bookmarkStart w:name="Artículo_87" w:id="111"/>
      <w:bookmarkEnd w:id="111"/>
      <w:r>
        <w:rPr/>
      </w:r>
      <w:r>
        <w:rPr>
          <w:rFonts w:ascii="Arial" w:hAnsi="Arial"/>
          <w:b/>
        </w:rPr>
        <w:t>Artículo</w:t>
      </w:r>
      <w:r>
        <w:rPr>
          <w:rFonts w:ascii="Arial" w:hAnsi="Arial"/>
          <w:b/>
          <w:spacing w:val="61"/>
        </w:rPr>
        <w:t> </w:t>
      </w:r>
      <w:r>
        <w:rPr>
          <w:rFonts w:ascii="Arial" w:hAnsi="Arial"/>
          <w:b/>
        </w:rPr>
        <w:t>87.-</w:t>
      </w:r>
      <w:r>
        <w:rPr>
          <w:rFonts w:ascii="Arial" w:hAnsi="Arial"/>
          <w:b/>
          <w:spacing w:val="61"/>
        </w:rPr>
        <w:t> </w:t>
      </w:r>
      <w:r>
        <w:rPr/>
        <w:t>El</w:t>
      </w:r>
      <w:r>
        <w:rPr>
          <w:spacing w:val="40"/>
        </w:rPr>
        <w:t> </w:t>
      </w:r>
      <w:r>
        <w:rPr/>
        <w:t>Consejo</w:t>
      </w:r>
      <w:r>
        <w:rPr>
          <w:spacing w:val="40"/>
        </w:rPr>
        <w:t> </w:t>
      </w:r>
      <w:r>
        <w:rPr/>
        <w:t>tendrá</w:t>
      </w:r>
      <w:r>
        <w:rPr>
          <w:spacing w:val="40"/>
        </w:rPr>
        <w:t> </w:t>
      </w:r>
      <w:r>
        <w:rPr/>
        <w:t>a</w:t>
      </w:r>
      <w:r>
        <w:rPr>
          <w:spacing w:val="40"/>
        </w:rPr>
        <w:t> </w:t>
      </w:r>
      <w:r>
        <w:rPr/>
        <w:t>su</w:t>
      </w:r>
      <w:r>
        <w:rPr>
          <w:spacing w:val="40"/>
        </w:rPr>
        <w:t> </w:t>
      </w:r>
      <w:r>
        <w:rPr/>
        <w:t>cargo</w:t>
      </w:r>
      <w:r>
        <w:rPr>
          <w:spacing w:val="64"/>
        </w:rPr>
        <w:t> </w:t>
      </w:r>
      <w:r>
        <w:rPr/>
        <w:t>la</w:t>
      </w:r>
      <w:r>
        <w:rPr>
          <w:spacing w:val="40"/>
        </w:rPr>
        <w:t> </w:t>
      </w:r>
      <w:r>
        <w:rPr/>
        <w:t>aplicación</w:t>
      </w:r>
      <w:r>
        <w:rPr>
          <w:spacing w:val="40"/>
        </w:rPr>
        <w:t> </w:t>
      </w:r>
      <w:r>
        <w:rPr/>
        <w:t>de</w:t>
      </w:r>
      <w:r>
        <w:rPr>
          <w:spacing w:val="40"/>
        </w:rPr>
        <w:t> </w:t>
      </w:r>
      <w:r>
        <w:rPr/>
        <w:t>las</w:t>
      </w:r>
      <w:r>
        <w:rPr>
          <w:spacing w:val="40"/>
        </w:rPr>
        <w:t> </w:t>
      </w:r>
      <w:r>
        <w:rPr/>
        <w:t>medidas</w:t>
      </w:r>
      <w:r>
        <w:rPr>
          <w:spacing w:val="61"/>
        </w:rPr>
        <w:t> </w:t>
      </w:r>
      <w:r>
        <w:rPr/>
        <w:t>administrativas</w:t>
      </w:r>
      <w:r>
        <w:rPr>
          <w:spacing w:val="61"/>
        </w:rPr>
        <w:t> </w:t>
      </w:r>
      <w:r>
        <w:rPr/>
        <w:t>y</w:t>
      </w:r>
      <w:r>
        <w:rPr>
          <w:spacing w:val="40"/>
        </w:rPr>
        <w:t> </w:t>
      </w:r>
      <w:r>
        <w:rPr/>
        <w:t>de reparación previstas en los artículos 83 y 83 Bis de esta ley.</w:t>
      </w:r>
    </w:p>
    <w:p>
      <w:pPr>
        <w:pStyle w:val="BodyText"/>
        <w:spacing w:before="227"/>
        <w:ind w:left="338" w:right="320" w:firstLine="288"/>
      </w:pPr>
      <w:r>
        <w:rPr/>
        <w:t>No</w:t>
      </w:r>
      <w:r>
        <w:rPr>
          <w:spacing w:val="-2"/>
        </w:rPr>
        <w:t> </w:t>
      </w:r>
      <w:r>
        <w:rPr/>
        <w:t>obstante, los</w:t>
      </w:r>
      <w:r>
        <w:rPr>
          <w:spacing w:val="-1"/>
        </w:rPr>
        <w:t> </w:t>
      </w:r>
      <w:r>
        <w:rPr/>
        <w:t>costos</w:t>
      </w:r>
      <w:r>
        <w:rPr>
          <w:spacing w:val="-1"/>
        </w:rPr>
        <w:t> </w:t>
      </w:r>
      <w:r>
        <w:rPr/>
        <w:t>que</w:t>
      </w:r>
      <w:r>
        <w:rPr>
          <w:spacing w:val="-2"/>
        </w:rPr>
        <w:t> </w:t>
      </w:r>
      <w:r>
        <w:rPr/>
        <w:t>se generen por esos</w:t>
      </w:r>
      <w:r>
        <w:rPr>
          <w:spacing w:val="-1"/>
        </w:rPr>
        <w:t> </w:t>
      </w:r>
      <w:r>
        <w:rPr/>
        <w:t>conceptos</w:t>
      </w:r>
      <w:r>
        <w:rPr>
          <w:spacing w:val="-1"/>
        </w:rPr>
        <w:t> </w:t>
      </w:r>
      <w:r>
        <w:rPr/>
        <w:t>deberán</w:t>
      </w:r>
      <w:r>
        <w:rPr>
          <w:spacing w:val="-3"/>
        </w:rPr>
        <w:t> </w:t>
      </w:r>
      <w:r>
        <w:rPr/>
        <w:t>ser asumidos</w:t>
      </w:r>
      <w:r>
        <w:rPr>
          <w:spacing w:val="-1"/>
        </w:rPr>
        <w:t> </w:t>
      </w:r>
      <w:r>
        <w:rPr/>
        <w:t>por la persona a la que se le haya imputado el acto u omisión discriminatoria.</w:t>
      </w:r>
    </w:p>
    <w:p>
      <w:pPr>
        <w:pStyle w:val="BodyText"/>
        <w:spacing w:after="0"/>
        <w:sectPr>
          <w:pgSz w:w="12240" w:h="15840"/>
          <w:pgMar w:header="724" w:footer="712" w:top="1880" w:bottom="900" w:left="1080" w:right="1080"/>
        </w:sectPr>
      </w:pPr>
    </w:p>
    <w:p>
      <w:pPr>
        <w:pStyle w:val="BodyText"/>
        <w:spacing w:before="158"/>
        <w:rPr>
          <w:sz w:val="22"/>
        </w:rPr>
      </w:pPr>
    </w:p>
    <w:p>
      <w:pPr>
        <w:pStyle w:val="Heading2"/>
        <w:spacing w:line="253" w:lineRule="exact"/>
        <w:ind w:left="3752" w:right="0"/>
      </w:pPr>
      <w:r>
        <w:rPr/>
        <w:t>Sección</w:t>
      </w:r>
      <w:r>
        <w:rPr>
          <w:spacing w:val="-3"/>
        </w:rPr>
        <w:t> </w:t>
      </w:r>
      <w:r>
        <w:rPr>
          <w:spacing w:val="-2"/>
        </w:rPr>
        <w:t>Cuarta</w:t>
      </w:r>
    </w:p>
    <w:p>
      <w:pPr>
        <w:spacing w:before="0"/>
        <w:ind w:left="3749" w:right="0"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2"/>
          <w:sz w:val="22"/>
        </w:rPr>
        <w:t> Revisión</w:t>
      </w:r>
    </w:p>
    <w:p>
      <w:pPr>
        <w:spacing w:line="182" w:lineRule="exact" w:before="0"/>
        <w:ind w:left="932"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96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6330" w:space="40"/>
            <w:col w:w="3710"/>
          </w:cols>
        </w:sectPr>
      </w:pPr>
    </w:p>
    <w:p>
      <w:pPr>
        <w:pStyle w:val="BodyText"/>
        <w:spacing w:before="1"/>
        <w:rPr>
          <w:rFonts w:ascii="Times New Roman"/>
          <w:i/>
        </w:rPr>
      </w:pPr>
    </w:p>
    <w:p>
      <w:pPr>
        <w:pStyle w:val="BodyText"/>
        <w:spacing w:line="242" w:lineRule="auto"/>
        <w:ind w:left="338" w:right="320" w:firstLine="288"/>
      </w:pPr>
      <w:bookmarkStart w:name="Artículo_88" w:id="112"/>
      <w:bookmarkEnd w:id="112"/>
      <w:r>
        <w:rPr/>
      </w:r>
      <w:r>
        <w:rPr>
          <w:rFonts w:ascii="Arial" w:hAnsi="Arial"/>
          <w:b/>
        </w:rPr>
        <w:t>Artículo 88.- </w:t>
      </w:r>
      <w:r>
        <w:rPr/>
        <w:t>Contra</w:t>
      </w:r>
      <w:r>
        <w:rPr>
          <w:spacing w:val="-1"/>
        </w:rPr>
        <w:t> </w:t>
      </w:r>
      <w:r>
        <w:rPr/>
        <w:t>las</w:t>
      </w:r>
      <w:r>
        <w:rPr>
          <w:spacing w:val="-2"/>
        </w:rPr>
        <w:t> </w:t>
      </w:r>
      <w:r>
        <w:rPr/>
        <w:t>resoluciones y</w:t>
      </w:r>
      <w:r>
        <w:rPr>
          <w:spacing w:val="-3"/>
        </w:rPr>
        <w:t> </w:t>
      </w:r>
      <w:r>
        <w:rPr/>
        <w:t>actos</w:t>
      </w:r>
      <w:r>
        <w:rPr>
          <w:spacing w:val="-2"/>
        </w:rPr>
        <w:t> </w:t>
      </w:r>
      <w:r>
        <w:rPr/>
        <w:t>del</w:t>
      </w:r>
      <w:r>
        <w:rPr>
          <w:spacing w:val="-2"/>
        </w:rPr>
        <w:t> </w:t>
      </w:r>
      <w:r>
        <w:rPr/>
        <w:t>Consejo</w:t>
      </w:r>
      <w:r>
        <w:rPr>
          <w:spacing w:val="-2"/>
        </w:rPr>
        <w:t> </w:t>
      </w:r>
      <w:r>
        <w:rPr/>
        <w:t>los interesados</w:t>
      </w:r>
      <w:r>
        <w:rPr>
          <w:spacing w:val="-2"/>
        </w:rPr>
        <w:t> </w:t>
      </w:r>
      <w:r>
        <w:rPr/>
        <w:t>podrán</w:t>
      </w:r>
      <w:r>
        <w:rPr>
          <w:spacing w:val="-1"/>
        </w:rPr>
        <w:t> </w:t>
      </w:r>
      <w:r>
        <w:rPr/>
        <w:t>interponer el</w:t>
      </w:r>
      <w:r>
        <w:rPr>
          <w:spacing w:val="-2"/>
        </w:rPr>
        <w:t> </w:t>
      </w:r>
      <w:r>
        <w:rPr/>
        <w:t>recurso de revisión, de conformidad con la Ley Federal del Procedimiento Administrativo.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20-03-</w:t>
      </w:r>
      <w:r>
        <w:rPr>
          <w:rFonts w:ascii="Times New Roman" w:hAnsi="Times New Roman"/>
          <w:i/>
          <w:color w:val="0000FF"/>
          <w:spacing w:val="-4"/>
          <w:sz w:val="16"/>
        </w:rPr>
        <w:t>2014</w:t>
      </w:r>
    </w:p>
    <w:p>
      <w:pPr>
        <w:pStyle w:val="Heading1"/>
        <w:spacing w:before="229"/>
      </w:pPr>
      <w:bookmarkStart w:name="TRANSITORIOS" w:id="113"/>
      <w:bookmarkEnd w:id="113"/>
      <w:r>
        <w:rPr>
          <w:b w:val="0"/>
        </w:rPr>
      </w:r>
      <w:r>
        <w:rPr>
          <w:spacing w:val="-2"/>
        </w:rPr>
        <w:t>TRANSITORIOS</w:t>
      </w:r>
    </w:p>
    <w:p>
      <w:pPr>
        <w:spacing w:before="232"/>
        <w:ind w:left="338" w:right="337" w:firstLine="288"/>
        <w:jc w:val="both"/>
        <w:rPr>
          <w:sz w:val="20"/>
        </w:rPr>
      </w:pPr>
      <w:bookmarkStart w:name="Artículo_Primero" w:id="114"/>
      <w:bookmarkEnd w:id="114"/>
      <w:r>
        <w:rPr/>
      </w:r>
      <w:r>
        <w:rPr>
          <w:rFonts w:ascii="Arial" w:hAnsi="Arial"/>
          <w:b/>
          <w:sz w:val="20"/>
        </w:rPr>
        <w:t>Artículo Primero.- </w:t>
      </w:r>
      <w:r>
        <w:rPr>
          <w:sz w:val="20"/>
        </w:rPr>
        <w:t>La presente Ley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338" w:right="343" w:firstLine="288"/>
        <w:jc w:val="both"/>
      </w:pPr>
      <w:bookmarkStart w:name="Artículo_Segundo" w:id="115"/>
      <w:bookmarkEnd w:id="115"/>
      <w:r>
        <w:rPr/>
      </w:r>
      <w:r>
        <w:rPr>
          <w:rFonts w:ascii="Arial" w:hAnsi="Arial"/>
          <w:b/>
        </w:rPr>
        <w:t>Artículo Segundo.- </w:t>
      </w:r>
      <w:r>
        <w:rPr/>
        <w:t>La designación del Presidente del Consejo deberá realizarse dentro de los 30 días siguientes a la entrada en vigor del presente decreto.</w:t>
      </w:r>
    </w:p>
    <w:p>
      <w:pPr>
        <w:pStyle w:val="BodyText"/>
        <w:spacing w:before="2"/>
      </w:pPr>
    </w:p>
    <w:p>
      <w:pPr>
        <w:pStyle w:val="BodyText"/>
        <w:ind w:left="338" w:right="347" w:firstLine="288"/>
        <w:jc w:val="both"/>
      </w:pPr>
      <w:r>
        <w:rPr/>
        <w:t>La primera designación del Presidente del Consejo durará hasta el treinta de diciembre del año 2006 pudiendo ser ratificado sólo por un periodo de tres años.</w:t>
      </w:r>
    </w:p>
    <w:p>
      <w:pPr>
        <w:pStyle w:val="BodyText"/>
        <w:spacing w:before="229"/>
        <w:ind w:left="338" w:right="336" w:firstLine="288"/>
        <w:jc w:val="both"/>
      </w:pPr>
      <w:bookmarkStart w:name="Artículo_Tercero" w:id="116"/>
      <w:bookmarkEnd w:id="116"/>
      <w:r>
        <w:rPr/>
      </w:r>
      <w:r>
        <w:rPr>
          <w:rFonts w:ascii="Arial" w:hAnsi="Arial"/>
          <w:b/>
        </w:rPr>
        <w:t>Artículo Tercero.- </w:t>
      </w:r>
      <w:r>
        <w:rPr/>
        <w:t>La designación de la Junta de Gobierno deberá realizarse dentro de los 90 días siguientes a la publicación de la Ley. En tanto se instala la Asamblea Consultiva, la Junta de Gobierno dará inicio a sus funciones con la presencia de los representantes del Poder Ejecutivo Federal y de cinco integrantes designados por única vez por el Presidente del Consejo, quienes durarán en dicho cargo seis meses, pudiendo ser ratificados por la Asamblea Consultiva, una vez instalada, en cuyo caso sólo ejercerán el cargo hasta completar los tres años desde su primera designación.</w:t>
      </w:r>
    </w:p>
    <w:p>
      <w:pPr>
        <w:pStyle w:val="BodyText"/>
        <w:spacing w:line="242" w:lineRule="auto" w:before="228"/>
        <w:ind w:left="338" w:right="342" w:firstLine="288"/>
        <w:jc w:val="both"/>
      </w:pPr>
      <w:bookmarkStart w:name="Artículo_Cuarto" w:id="117"/>
      <w:bookmarkEnd w:id="117"/>
      <w:r>
        <w:rPr/>
      </w:r>
      <w:r>
        <w:rPr>
          <w:rFonts w:ascii="Arial" w:hAnsi="Arial"/>
          <w:b/>
        </w:rPr>
        <w:t>Artículo Cuarto.- </w:t>
      </w:r>
      <w:r>
        <w:rPr/>
        <w:t>La Presidencia del Consejo someterá a la aprobación de la Junta de Gobierno el proyecto del Estatuto Orgánico dentro de los 120 días siguientes a su nombramiento.</w:t>
      </w:r>
    </w:p>
    <w:p>
      <w:pPr>
        <w:pStyle w:val="BodyText"/>
        <w:spacing w:before="229"/>
        <w:ind w:left="338" w:right="348" w:firstLine="288"/>
        <w:jc w:val="both"/>
      </w:pPr>
      <w:r>
        <w:rPr/>
        <w:t>Los procedimientos a que alude el Capítulo V de este decreto, empezarán a conocerse por parte del Consejo, después de los 150 días de haber entrado en vigor la presente Ley.</w:t>
      </w:r>
    </w:p>
    <w:p>
      <w:pPr>
        <w:pStyle w:val="BodyText"/>
        <w:spacing w:before="227"/>
        <w:ind w:left="338" w:right="339" w:firstLine="288"/>
        <w:jc w:val="both"/>
      </w:pPr>
      <w:bookmarkStart w:name="Artículo_Quinto" w:id="118"/>
      <w:bookmarkEnd w:id="118"/>
      <w:r>
        <w:rPr/>
      </w:r>
      <w:r>
        <w:rPr>
          <w:rFonts w:ascii="Arial" w:hAnsi="Arial"/>
          <w:b/>
        </w:rPr>
        <w:t>Artículo</w:t>
      </w:r>
      <w:r>
        <w:rPr>
          <w:rFonts w:ascii="Arial" w:hAnsi="Arial"/>
          <w:b/>
          <w:spacing w:val="-3"/>
        </w:rPr>
        <w:t> </w:t>
      </w:r>
      <w:r>
        <w:rPr>
          <w:rFonts w:ascii="Arial" w:hAnsi="Arial"/>
          <w:b/>
        </w:rPr>
        <w:t>Quinto.-</w:t>
      </w:r>
      <w:r>
        <w:rPr>
          <w:rFonts w:ascii="Arial" w:hAnsi="Arial"/>
          <w:b/>
          <w:spacing w:val="-3"/>
        </w:rPr>
        <w:t> </w:t>
      </w:r>
      <w:r>
        <w:rPr/>
        <w:t>Una</w:t>
      </w:r>
      <w:r>
        <w:rPr>
          <w:spacing w:val="-2"/>
        </w:rPr>
        <w:t> </w:t>
      </w:r>
      <w:r>
        <w:rPr/>
        <w:t>vez</w:t>
      </w:r>
      <w:r>
        <w:rPr>
          <w:spacing w:val="-3"/>
        </w:rPr>
        <w:t> </w:t>
      </w:r>
      <w:r>
        <w:rPr/>
        <w:t>designada</w:t>
      </w:r>
      <w:r>
        <w:rPr>
          <w:spacing w:val="-2"/>
        </w:rPr>
        <w:t> </w:t>
      </w:r>
      <w:r>
        <w:rPr/>
        <w:t>la</w:t>
      </w:r>
      <w:r>
        <w:rPr>
          <w:spacing w:val="-2"/>
        </w:rPr>
        <w:t> </w:t>
      </w:r>
      <w:r>
        <w:rPr/>
        <w:t>persona</w:t>
      </w:r>
      <w:r>
        <w:rPr>
          <w:spacing w:val="-4"/>
        </w:rPr>
        <w:t> </w:t>
      </w:r>
      <w:r>
        <w:rPr/>
        <w:t>titular</w:t>
      </w:r>
      <w:r>
        <w:rPr>
          <w:spacing w:val="-3"/>
        </w:rPr>
        <w:t> </w:t>
      </w:r>
      <w:r>
        <w:rPr/>
        <w:t>de</w:t>
      </w:r>
      <w:r>
        <w:rPr>
          <w:spacing w:val="-3"/>
        </w:rPr>
        <w:t> </w:t>
      </w:r>
      <w:r>
        <w:rPr/>
        <w:t>la</w:t>
      </w:r>
      <w:r>
        <w:rPr>
          <w:spacing w:val="-2"/>
        </w:rPr>
        <w:t> </w:t>
      </w:r>
      <w:r>
        <w:rPr/>
        <w:t>Presidencia</w:t>
      </w:r>
      <w:r>
        <w:rPr>
          <w:spacing w:val="-2"/>
        </w:rPr>
        <w:t> </w:t>
      </w:r>
      <w:r>
        <w:rPr/>
        <w:t>del</w:t>
      </w:r>
      <w:r>
        <w:rPr>
          <w:spacing w:val="-3"/>
        </w:rPr>
        <w:t> </w:t>
      </w:r>
      <w:r>
        <w:rPr/>
        <w:t>Consejo,</w:t>
      </w:r>
      <w:r>
        <w:rPr>
          <w:spacing w:val="-4"/>
        </w:rPr>
        <w:t> </w:t>
      </w:r>
      <w:r>
        <w:rPr/>
        <w:t>la</w:t>
      </w:r>
      <w:r>
        <w:rPr>
          <w:spacing w:val="-2"/>
        </w:rPr>
        <w:t> </w:t>
      </w:r>
      <w:r>
        <w:rPr/>
        <w:t>Secretaría</w:t>
      </w:r>
      <w:r>
        <w:rPr>
          <w:spacing w:val="-2"/>
        </w:rPr>
        <w:t> </w:t>
      </w:r>
      <w:r>
        <w:rPr/>
        <w:t>de Hacienda y Crédito Público proveerá, con sujeción a las previsiones que para tal efecto estén contenidas en el Presupuesto de Egresos de la Federación, los recursos necesarios para dar inicio a las actividades de la institución y la Secretaría de Contraloría y Desarrollo Administrativo llevará a cabo las acciones necesarias en su ámbito de competencia.</w:t>
      </w:r>
    </w:p>
    <w:p>
      <w:pPr>
        <w:pStyle w:val="BodyText"/>
      </w:pPr>
    </w:p>
    <w:p>
      <w:pPr>
        <w:spacing w:before="0"/>
        <w:ind w:left="338" w:right="334" w:firstLine="288"/>
        <w:jc w:val="both"/>
        <w:rPr>
          <w:sz w:val="20"/>
        </w:rPr>
      </w:pPr>
      <w:r>
        <w:rPr>
          <w:sz w:val="20"/>
        </w:rPr>
        <w:t>México, D.F., a 29 de abril de 2003.- Dip. </w:t>
      </w:r>
      <w:r>
        <w:rPr>
          <w:rFonts w:ascii="Arial" w:hAnsi="Arial"/>
          <w:b/>
          <w:sz w:val="20"/>
        </w:rPr>
        <w:t>Armando Salinas Torre</w:t>
      </w:r>
      <w:r>
        <w:rPr>
          <w:sz w:val="20"/>
        </w:rPr>
        <w:t>, Presidente.- Sen. </w:t>
      </w:r>
      <w:r>
        <w:rPr>
          <w:rFonts w:ascii="Arial" w:hAnsi="Arial"/>
          <w:b/>
          <w:sz w:val="20"/>
        </w:rPr>
        <w:t>Enrique Jackson Ramírez</w:t>
      </w:r>
      <w:r>
        <w:rPr>
          <w:sz w:val="20"/>
        </w:rPr>
        <w:t>, Presidente.- Dip. </w:t>
      </w:r>
      <w:r>
        <w:rPr>
          <w:rFonts w:ascii="Arial" w:hAnsi="Arial"/>
          <w:b/>
          <w:sz w:val="20"/>
        </w:rPr>
        <w:t>Rodolfo Dorador Pérez Gavilán</w:t>
      </w:r>
      <w:r>
        <w:rPr>
          <w:sz w:val="20"/>
        </w:rPr>
        <w:t>, Secretario.- Sen. </w:t>
      </w:r>
      <w:r>
        <w:rPr>
          <w:rFonts w:ascii="Arial" w:hAnsi="Arial"/>
          <w:b/>
          <w:sz w:val="20"/>
        </w:rPr>
        <w:t>Yolanda E. González Hernández</w:t>
      </w:r>
      <w:r>
        <w:rPr>
          <w:sz w:val="20"/>
        </w:rPr>
        <w:t>, Secretaria.- Rúbricas</w:t>
      </w:r>
      <w:r>
        <w:rPr>
          <w:rFonts w:ascii="Arial" w:hAnsi="Arial"/>
          <w:b/>
          <w:sz w:val="20"/>
        </w:rPr>
        <w:t>"</w:t>
      </w:r>
      <w:r>
        <w:rPr>
          <w:sz w:val="20"/>
        </w:rPr>
        <w:t>.</w:t>
      </w:r>
    </w:p>
    <w:p>
      <w:pPr>
        <w:spacing w:after="0"/>
        <w:jc w:val="both"/>
        <w:rPr>
          <w:sz w:val="20"/>
        </w:rPr>
        <w:sectPr>
          <w:type w:val="continuous"/>
          <w:pgSz w:w="12240" w:h="15840"/>
          <w:pgMar w:header="724" w:footer="712" w:top="1880" w:bottom="900" w:left="1080" w:right="1080"/>
        </w:sectPr>
      </w:pPr>
    </w:p>
    <w:p>
      <w:pPr>
        <w:pStyle w:val="BodyText"/>
      </w:pPr>
    </w:p>
    <w:p>
      <w:pPr>
        <w:pStyle w:val="BodyText"/>
        <w:spacing w:before="68"/>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dos mil tres.-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pStyle w:val="Heading1"/>
        <w:ind w:left="139"/>
        <w:rPr>
          <w:rFonts w:ascii="Tahoma" w:hAnsi="Tahoma"/>
        </w:rPr>
      </w:pPr>
      <w:bookmarkStart w:name="TRANSITORIOS_DE_DECRETOS_DE_REFORMA" w:id="119"/>
      <w:bookmarkEnd w:id="119"/>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right="344"/>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5</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140" w:right="140"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7"/>
          <w:sz w:val="16"/>
        </w:rPr>
        <w:t> </w:t>
      </w:r>
      <w:r>
        <w:rPr>
          <w:sz w:val="16"/>
        </w:rPr>
        <w:t>noviembre</w:t>
      </w:r>
      <w:r>
        <w:rPr>
          <w:spacing w:val="-3"/>
          <w:sz w:val="16"/>
        </w:rPr>
        <w:t> </w:t>
      </w:r>
      <w:r>
        <w:rPr>
          <w:sz w:val="16"/>
        </w:rPr>
        <w:t>de</w:t>
      </w:r>
      <w:r>
        <w:rPr>
          <w:spacing w:val="-3"/>
          <w:sz w:val="16"/>
        </w:rPr>
        <w:t> </w:t>
      </w:r>
      <w:r>
        <w:rPr>
          <w:spacing w:val="-4"/>
          <w:sz w:val="16"/>
        </w:rPr>
        <w:t>2007</w:t>
      </w:r>
    </w:p>
    <w:p>
      <w:pPr>
        <w:pStyle w:val="BodyText"/>
        <w:spacing w:before="43"/>
        <w:rPr>
          <w:sz w:val="16"/>
        </w:rPr>
      </w:pPr>
    </w:p>
    <w:p>
      <w:pPr>
        <w:pStyle w:val="BodyText"/>
        <w:spacing w:line="242" w:lineRule="auto"/>
        <w:ind w:left="338" w:right="320" w:firstLine="288"/>
      </w:pPr>
      <w:r>
        <w:rPr>
          <w:rFonts w:ascii="Arial" w:hAnsi="Arial"/>
          <w:b/>
        </w:rPr>
        <w:t>ARTÍCULO</w:t>
      </w:r>
      <w:r>
        <w:rPr>
          <w:rFonts w:ascii="Arial" w:hAnsi="Arial"/>
          <w:b/>
          <w:spacing w:val="-2"/>
        </w:rPr>
        <w:t> </w:t>
      </w:r>
      <w:r>
        <w:rPr>
          <w:rFonts w:ascii="Arial" w:hAnsi="Arial"/>
          <w:b/>
        </w:rPr>
        <w:t>ÚNICO.- </w:t>
      </w:r>
      <w:r>
        <w:rPr/>
        <w:t>Se</w:t>
      </w:r>
      <w:r>
        <w:rPr>
          <w:spacing w:val="-3"/>
        </w:rPr>
        <w:t> </w:t>
      </w:r>
      <w:r>
        <w:rPr/>
        <w:t>reforma</w:t>
      </w:r>
      <w:r>
        <w:rPr>
          <w:spacing w:val="-3"/>
        </w:rPr>
        <w:t> </w:t>
      </w:r>
      <w:r>
        <w:rPr/>
        <w:t>la</w:t>
      </w:r>
      <w:r>
        <w:rPr>
          <w:spacing w:val="-3"/>
        </w:rPr>
        <w:t> </w:t>
      </w:r>
      <w:r>
        <w:rPr/>
        <w:t>fracción</w:t>
      </w:r>
      <w:r>
        <w:rPr>
          <w:spacing w:val="-4"/>
        </w:rPr>
        <w:t> </w:t>
      </w:r>
      <w:r>
        <w:rPr/>
        <w:t>IV</w:t>
      </w:r>
      <w:r>
        <w:rPr>
          <w:spacing w:val="-1"/>
        </w:rPr>
        <w:t> </w:t>
      </w:r>
      <w:r>
        <w:rPr/>
        <w:t>del</w:t>
      </w:r>
      <w:r>
        <w:rPr>
          <w:spacing w:val="-2"/>
        </w:rPr>
        <w:t> </w:t>
      </w:r>
      <w:r>
        <w:rPr/>
        <w:t>artículo</w:t>
      </w:r>
      <w:r>
        <w:rPr>
          <w:spacing w:val="-1"/>
        </w:rPr>
        <w:t> </w:t>
      </w:r>
      <w:r>
        <w:rPr/>
        <w:t>5</w:t>
      </w:r>
      <w:r>
        <w:rPr>
          <w:spacing w:val="-1"/>
        </w:rPr>
        <w:t> </w:t>
      </w:r>
      <w:r>
        <w:rPr/>
        <w:t>de</w:t>
      </w:r>
      <w:r>
        <w:rPr>
          <w:spacing w:val="-1"/>
        </w:rPr>
        <w:t> </w:t>
      </w:r>
      <w:r>
        <w:rPr/>
        <w:t>la</w:t>
      </w:r>
      <w:r>
        <w:rPr>
          <w:spacing w:val="-3"/>
        </w:rPr>
        <w:t> </w:t>
      </w:r>
      <w:r>
        <w:rPr/>
        <w:t>Ley</w:t>
      </w:r>
      <w:r>
        <w:rPr>
          <w:spacing w:val="-4"/>
        </w:rPr>
        <w:t> </w:t>
      </w:r>
      <w:r>
        <w:rPr/>
        <w:t>Federal</w:t>
      </w:r>
      <w:r>
        <w:rPr>
          <w:spacing w:val="-1"/>
        </w:rPr>
        <w:t> </w:t>
      </w:r>
      <w:r>
        <w:rPr/>
        <w:t>para</w:t>
      </w:r>
      <w:r>
        <w:rPr>
          <w:spacing w:val="-3"/>
        </w:rPr>
        <w:t> </w:t>
      </w:r>
      <w:r>
        <w:rPr/>
        <w:t>Prevenir y</w:t>
      </w:r>
      <w:r>
        <w:rPr>
          <w:spacing w:val="-4"/>
        </w:rPr>
        <w:t> </w:t>
      </w:r>
      <w:r>
        <w:rPr/>
        <w:t>Eliminar la Discriminación, para quedar como sigue:</w:t>
      </w:r>
    </w:p>
    <w:p>
      <w:pPr>
        <w:spacing w:before="229"/>
        <w:ind w:left="626" w:right="0" w:firstLine="0"/>
        <w:jc w:val="left"/>
        <w:rPr>
          <w:sz w:val="20"/>
        </w:rPr>
      </w:pPr>
      <w:r>
        <w:rPr>
          <w:spacing w:val="-2"/>
          <w:sz w:val="20"/>
        </w:rPr>
        <w:t>..........</w:t>
      </w:r>
    </w:p>
    <w:p>
      <w:pPr>
        <w:pStyle w:val="Heading1"/>
        <w:spacing w:before="227"/>
      </w:pPr>
      <w:r>
        <w:rPr>
          <w:spacing w:val="-2"/>
        </w:rPr>
        <w:t>TRANSITORIO</w:t>
      </w:r>
    </w:p>
    <w:p>
      <w:pPr>
        <w:pStyle w:val="BodyText"/>
        <w:spacing w:before="1"/>
        <w:rPr>
          <w:rFonts w:ascii="Arial"/>
          <w:b/>
        </w:rPr>
      </w:pPr>
    </w:p>
    <w:p>
      <w:pPr>
        <w:pStyle w:val="BodyText"/>
        <w:spacing w:line="242" w:lineRule="auto"/>
        <w:ind w:left="338" w:right="34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5"/>
        <w:ind w:left="338" w:right="335" w:firstLine="288"/>
        <w:jc w:val="both"/>
        <w:rPr>
          <w:rFonts w:ascii="Arial" w:hAnsi="Arial"/>
          <w:b/>
          <w:sz w:val="20"/>
        </w:rPr>
      </w:pPr>
      <w:r>
        <w:rPr>
          <w:sz w:val="20"/>
        </w:rPr>
        <w:t>México, D.F., a 2 de octubre de 2007.- Dip. </w:t>
      </w:r>
      <w:r>
        <w:rPr>
          <w:rFonts w:ascii="Arial" w:hAnsi="Arial"/>
          <w:b/>
          <w:sz w:val="20"/>
        </w:rPr>
        <w:t>Ruth Zavaleta Salgado</w:t>
      </w:r>
      <w:r>
        <w:rPr>
          <w:sz w:val="20"/>
        </w:rPr>
        <w:t>, Presidenta.- Sen. </w:t>
      </w:r>
      <w:r>
        <w:rPr>
          <w:rFonts w:ascii="Arial" w:hAnsi="Arial"/>
          <w:b/>
          <w:sz w:val="20"/>
        </w:rPr>
        <w:t>Santiago</w:t>
      </w:r>
      <w:r>
        <w:rPr>
          <w:rFonts w:ascii="Arial" w:hAnsi="Arial"/>
          <w:b/>
          <w:spacing w:val="40"/>
          <w:sz w:val="20"/>
        </w:rPr>
        <w:t> </w:t>
      </w:r>
      <w:r>
        <w:rPr>
          <w:rFonts w:ascii="Arial" w:hAnsi="Arial"/>
          <w:b/>
          <w:sz w:val="20"/>
        </w:rPr>
        <w:t>Creel Miranda</w:t>
      </w:r>
      <w:r>
        <w:rPr>
          <w:sz w:val="20"/>
        </w:rPr>
        <w:t>, Presidente.- Dip. </w:t>
      </w:r>
      <w:r>
        <w:rPr>
          <w:rFonts w:ascii="Arial" w:hAnsi="Arial"/>
          <w:b/>
          <w:sz w:val="20"/>
        </w:rPr>
        <w:t>Esmeralda Cardenas Sanchez</w:t>
      </w:r>
      <w:r>
        <w:rPr>
          <w:sz w:val="20"/>
        </w:rPr>
        <w:t>, Secretaria.- Sen. </w:t>
      </w:r>
      <w:r>
        <w:rPr>
          <w:rFonts w:ascii="Arial" w:hAnsi="Arial"/>
          <w:b/>
          <w:sz w:val="20"/>
        </w:rPr>
        <w:t>Adrián Rivera</w:t>
      </w:r>
      <w:r>
        <w:rPr>
          <w:rFonts w:ascii="Arial" w:hAnsi="Arial"/>
          <w:b/>
          <w:spacing w:val="40"/>
          <w:sz w:val="20"/>
        </w:rPr>
        <w:t> </w:t>
      </w:r>
      <w:r>
        <w:rPr>
          <w:rFonts w:ascii="Arial" w:hAnsi="Arial"/>
          <w:b/>
          <w:sz w:val="20"/>
        </w:rPr>
        <w:t>Pérez</w:t>
      </w:r>
      <w:r>
        <w:rPr>
          <w:sz w:val="20"/>
        </w:rPr>
        <w:t>, Secretario.- Rúbricas.</w:t>
      </w:r>
      <w:r>
        <w:rPr>
          <w:rFonts w:ascii="Arial" w:hAnsi="Arial"/>
          <w:b/>
          <w:sz w:val="20"/>
        </w:rPr>
        <w:t>”</w:t>
      </w:r>
    </w:p>
    <w:p>
      <w:pPr>
        <w:pStyle w:val="BodyText"/>
        <w:spacing w:before="3"/>
        <w:rPr>
          <w:rFonts w:ascii="Arial"/>
          <w:b/>
        </w:rPr>
      </w:pPr>
    </w:p>
    <w:p>
      <w:pPr>
        <w:pStyle w:val="BodyText"/>
        <w:spacing w:before="1"/>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w:t>
      </w:r>
      <w:r>
        <w:rPr>
          <w:rFonts w:ascii="Arial" w:hAnsi="Arial"/>
          <w:b/>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6"/>
        <w:jc w:val="both"/>
      </w:pPr>
      <w:r>
        <w:rPr/>
        <w:t>DECRETO por el que se reforman diversas Leyes Federales, con el objeto de actualizar todos aquellos artículos que hacen referencia a las Secretarías de Estado cuya denominación fue modificada y al Gobierno del Distrito Federal en lo conducente; así como eliminar la mención de los departamentos administrativos que ya no tienen </w:t>
      </w:r>
      <w:r>
        <w:rPr>
          <w:spacing w:val="-2"/>
        </w:rPr>
        <w:t>vigencia.</w:t>
      </w:r>
    </w:p>
    <w:p>
      <w:pPr>
        <w:spacing w:before="234"/>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2012</w:t>
      </w:r>
    </w:p>
    <w:p>
      <w:pPr>
        <w:pStyle w:val="BodyText"/>
        <w:spacing w:before="43"/>
        <w:rPr>
          <w:sz w:val="16"/>
        </w:rPr>
      </w:pPr>
    </w:p>
    <w:p>
      <w:pPr>
        <w:pStyle w:val="BodyText"/>
        <w:spacing w:line="242" w:lineRule="auto"/>
        <w:ind w:left="338" w:right="320" w:firstLine="288"/>
      </w:pPr>
      <w:r>
        <w:rPr>
          <w:rFonts w:ascii="Arial" w:hAnsi="Arial"/>
          <w:b/>
        </w:rPr>
        <w:t>ARTÍCULO QUINCUAGÉSIMO SEGUNDO. </w:t>
      </w:r>
      <w:r>
        <w:rPr/>
        <w:t>Se</w:t>
      </w:r>
      <w:r>
        <w:rPr>
          <w:spacing w:val="-1"/>
        </w:rPr>
        <w:t> </w:t>
      </w:r>
      <w:r>
        <w:rPr/>
        <w:t>reforman los artículos 38, párrafos segundo y</w:t>
      </w:r>
      <w:r>
        <w:rPr>
          <w:spacing w:val="-4"/>
        </w:rPr>
        <w:t> </w:t>
      </w:r>
      <w:r>
        <w:rPr/>
        <w:t>tercero; y 39, fracción V de la Ley Federal para Prevenir y Eliminar la Discriminación, para quedar como sigue:</w:t>
      </w:r>
    </w:p>
    <w:p>
      <w:pPr>
        <w:spacing w:before="230"/>
        <w:ind w:left="626" w:right="0" w:firstLine="0"/>
        <w:jc w:val="left"/>
        <w:rPr>
          <w:sz w:val="20"/>
        </w:rPr>
      </w:pPr>
      <w:r>
        <w:rPr>
          <w:spacing w:val="-4"/>
          <w:sz w:val="20"/>
        </w:rPr>
        <w:t>……….</w:t>
      </w:r>
    </w:p>
    <w:p>
      <w:pPr>
        <w:pStyle w:val="Heading1"/>
        <w:spacing w:before="227"/>
      </w:pPr>
      <w:r>
        <w:rPr>
          <w:spacing w:val="-2"/>
        </w:rPr>
        <w:t>TRANSITORIOS</w:t>
      </w:r>
    </w:p>
    <w:p>
      <w:pPr>
        <w:pStyle w:val="BodyText"/>
        <w:spacing w:before="1"/>
        <w:rPr>
          <w:rFonts w:ascii="Arial"/>
          <w:b/>
        </w:rPr>
      </w:pPr>
    </w:p>
    <w:p>
      <w:pPr>
        <w:pStyle w:val="BodyText"/>
        <w:ind w:left="338" w:right="3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338" w:right="340" w:firstLine="288"/>
        <w:jc w:val="both"/>
      </w:pPr>
      <w:r>
        <w:rPr>
          <w:rFonts w:ascii="Arial"/>
          <w:b/>
        </w:rPr>
        <w:t>Segundo. </w:t>
      </w:r>
      <w:r>
        <w:rPr/>
        <w:t>A partir de la fecha en que entre en vigor este Decreto, se dejan sin efecto las</w:t>
      </w:r>
      <w:r>
        <w:rPr>
          <w:spacing w:val="40"/>
        </w:rPr>
        <w:t> </w:t>
      </w:r>
      <w:r>
        <w:rPr/>
        <w:t>disposiciones que contravengan o se opongan al mismo.</w:t>
      </w:r>
    </w:p>
    <w:p>
      <w:pPr>
        <w:spacing w:before="226"/>
        <w:ind w:left="338" w:right="336" w:firstLine="288"/>
        <w:jc w:val="both"/>
        <w:rPr>
          <w:rFonts w:ascii="Arial" w:hAnsi="Arial"/>
          <w:b/>
          <w:sz w:val="20"/>
        </w:rPr>
      </w:pPr>
      <w:r>
        <w:rPr>
          <w:sz w:val="20"/>
        </w:rPr>
        <w:t>México, D.F., a 21 de febrero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Renán Cleominio Zoreda Novelo</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treinta de marzo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 la fracción XI del artículo 9 y se adiciona la fracción V al artículo 10 de la Ley Federal 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right="403" w:firstLine="288"/>
      </w:pPr>
      <w:r>
        <w:rPr>
          <w:rFonts w:ascii="Arial" w:hAnsi="Arial"/>
          <w:b/>
        </w:rPr>
        <w:t>ARTÍCULO ÚNICO.- </w:t>
      </w:r>
      <w:r>
        <w:rPr/>
        <w:t>Se reforma la fracción XI del artículo 9 y se adiciona la fracción V al artículo 10 de la Ley Federal para Prevenir y Eliminar la Discriminación,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39" w:firstLine="288"/>
        <w:jc w:val="both"/>
      </w:pPr>
      <w:r>
        <w:rPr>
          <w:rFonts w:ascii="Arial" w:hAnsi="Arial"/>
          <w:b/>
        </w:rPr>
        <w:t>ÚNICO. </w:t>
      </w:r>
      <w:r>
        <w:rPr/>
        <w:t>El presente Decreto entrará en vigor el día siguiente de su publicación en el Diario Oficial de</w:t>
      </w:r>
      <w:r>
        <w:rPr>
          <w:spacing w:val="40"/>
        </w:rPr>
        <w:t> </w:t>
      </w:r>
      <w:r>
        <w:rPr/>
        <w:t>la Federación.</w:t>
      </w:r>
    </w:p>
    <w:p>
      <w:pPr>
        <w:spacing w:before="227"/>
        <w:ind w:left="338" w:right="334" w:firstLine="288"/>
        <w:jc w:val="both"/>
        <w:rPr>
          <w:rFonts w:ascii="Arial" w:hAnsi="Arial"/>
          <w:b/>
          <w:sz w:val="20"/>
        </w:rPr>
      </w:pPr>
      <w:r>
        <w:rPr>
          <w:sz w:val="20"/>
        </w:rPr>
        <w:t>México, D.F., a 24 de abril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Magdalena del Socorro Nuñez Monreal</w:t>
      </w:r>
      <w:r>
        <w:rPr>
          <w:sz w:val="20"/>
        </w:rPr>
        <w:t>, Secretaria.- Sen. </w:t>
      </w:r>
      <w:r>
        <w:rPr>
          <w:rFonts w:ascii="Arial" w:hAnsi="Arial"/>
          <w:b/>
          <w:sz w:val="20"/>
        </w:rPr>
        <w:t>Lilia Guadalupe Merodio Reza</w:t>
      </w:r>
      <w:r>
        <w:rPr>
          <w:sz w:val="20"/>
        </w:rPr>
        <w:t>, Secretaria.- Rúbricas.</w:t>
      </w:r>
      <w:r>
        <w:rPr>
          <w:rFonts w:ascii="Arial" w:hAnsi="Arial"/>
          <w:b/>
          <w:sz w:val="20"/>
        </w:rPr>
        <w:t>"</w:t>
      </w:r>
    </w:p>
    <w:p>
      <w:pPr>
        <w:pStyle w:val="BodyText"/>
        <w:spacing w:before="1"/>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403"/>
        <w:jc w:val="left"/>
      </w:pPr>
      <w:r>
        <w:rPr/>
        <w:t>DECRETO por el que se reforma el artículo 4o. de la Ley Federal para 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61"/>
        </w:rPr>
        <w:t> </w:t>
      </w:r>
      <w:r>
        <w:rPr>
          <w:rFonts w:ascii="Arial" w:hAnsi="Arial"/>
          <w:b/>
        </w:rPr>
        <w:t>ÚNICO.-</w:t>
      </w:r>
      <w:r>
        <w:rPr>
          <w:rFonts w:ascii="Arial" w:hAnsi="Arial"/>
          <w:b/>
          <w:spacing w:val="61"/>
        </w:rPr>
        <w:t> </w:t>
      </w:r>
      <w:r>
        <w:rPr/>
        <w:t>Se</w:t>
      </w:r>
      <w:r>
        <w:rPr>
          <w:spacing w:val="62"/>
        </w:rPr>
        <w:t> </w:t>
      </w:r>
      <w:r>
        <w:rPr/>
        <w:t>reforma</w:t>
      </w:r>
      <w:r>
        <w:rPr>
          <w:spacing w:val="60"/>
        </w:rPr>
        <w:t> </w:t>
      </w:r>
      <w:r>
        <w:rPr/>
        <w:t>el</w:t>
      </w:r>
      <w:r>
        <w:rPr>
          <w:spacing w:val="59"/>
        </w:rPr>
        <w:t> </w:t>
      </w:r>
      <w:r>
        <w:rPr/>
        <w:t>artículo</w:t>
      </w:r>
      <w:r>
        <w:rPr>
          <w:spacing w:val="60"/>
        </w:rPr>
        <w:t> </w:t>
      </w:r>
      <w:r>
        <w:rPr/>
        <w:t>4o.</w:t>
      </w:r>
      <w:r>
        <w:rPr>
          <w:spacing w:val="62"/>
        </w:rPr>
        <w:t> </w:t>
      </w:r>
      <w:r>
        <w:rPr/>
        <w:t>de</w:t>
      </w:r>
      <w:r>
        <w:rPr>
          <w:spacing w:val="60"/>
        </w:rPr>
        <w:t> </w:t>
      </w:r>
      <w:r>
        <w:rPr/>
        <w:t>la</w:t>
      </w:r>
      <w:r>
        <w:rPr>
          <w:spacing w:val="60"/>
        </w:rPr>
        <w:t> </w:t>
      </w:r>
      <w:r>
        <w:rPr/>
        <w:t>Ley</w:t>
      </w:r>
      <w:r>
        <w:rPr>
          <w:spacing w:val="40"/>
        </w:rPr>
        <w:t> </w:t>
      </w:r>
      <w:r>
        <w:rPr/>
        <w:t>Federal</w:t>
      </w:r>
      <w:r>
        <w:rPr>
          <w:spacing w:val="62"/>
        </w:rPr>
        <w:t> </w:t>
      </w:r>
      <w:r>
        <w:rPr/>
        <w:t>para</w:t>
      </w:r>
      <w:r>
        <w:rPr>
          <w:spacing w:val="60"/>
        </w:rPr>
        <w:t> </w:t>
      </w:r>
      <w:r>
        <w:rPr/>
        <w:t>Prevenir</w:t>
      </w:r>
      <w:r>
        <w:rPr>
          <w:spacing w:val="63"/>
        </w:rPr>
        <w:t> </w:t>
      </w:r>
      <w:r>
        <w:rPr/>
        <w:t>y</w:t>
      </w:r>
      <w:r>
        <w:rPr>
          <w:spacing w:val="59"/>
        </w:rPr>
        <w:t> </w:t>
      </w:r>
      <w:r>
        <w:rPr/>
        <w:t>Eliminar</w:t>
      </w:r>
      <w:r>
        <w:rPr>
          <w:spacing w:val="61"/>
        </w:rPr>
        <w:t> </w:t>
      </w:r>
      <w:r>
        <w:rPr/>
        <w:t>la </w:t>
      </w:r>
      <w:r>
        <w:rPr>
          <w:spacing w:val="-2"/>
        </w:rPr>
        <w:t>Discriminación.</w:t>
      </w:r>
    </w:p>
    <w:p>
      <w:pPr>
        <w:pStyle w:val="Heading1"/>
        <w:spacing w:before="225"/>
      </w:pPr>
      <w:r>
        <w:rPr>
          <w:spacing w:val="-2"/>
        </w:rPr>
        <w:t>TRANSITORIO</w:t>
      </w:r>
    </w:p>
    <w:p>
      <w:pPr>
        <w:pStyle w:val="BodyText"/>
        <w:spacing w:line="242" w:lineRule="auto" w:before="231"/>
        <w:ind w:left="338" w:right="345"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4" w:firstLine="288"/>
        <w:jc w:val="both"/>
        <w:rPr>
          <w:rFonts w:ascii="Arial" w:hAnsi="Arial"/>
          <w:b/>
          <w:sz w:val="20"/>
        </w:rPr>
      </w:pPr>
      <w:r>
        <w:rPr>
          <w:sz w:val="20"/>
        </w:rPr>
        <w:t>México, D.F., a 30 de abril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Magdalena del Socorro Núñez Monreal</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w:t>
      </w:r>
      <w:r>
        <w:rPr>
          <w:spacing w:val="40"/>
        </w:rPr>
        <w:t> </w:t>
      </w:r>
      <w:r>
        <w:rPr/>
        <w:t>del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w:t>
      </w:r>
    </w:p>
    <w:p>
      <w:pPr>
        <w:spacing w:before="232"/>
        <w:ind w:left="140"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338" w:right="344" w:firstLine="288"/>
      </w:pPr>
      <w:r>
        <w:rPr>
          <w:rFonts w:ascii="Arial" w:hAnsi="Arial"/>
          <w:b/>
        </w:rPr>
        <w:t>ARTÍCULO</w:t>
      </w:r>
      <w:r>
        <w:rPr>
          <w:rFonts w:ascii="Arial" w:hAnsi="Arial"/>
          <w:b/>
          <w:spacing w:val="-1"/>
        </w:rPr>
        <w:t> </w:t>
      </w:r>
      <w:r>
        <w:rPr>
          <w:rFonts w:ascii="Arial" w:hAnsi="Arial"/>
          <w:b/>
        </w:rPr>
        <w:t>ÚNICO. </w:t>
      </w:r>
      <w:r>
        <w:rPr/>
        <w:t>Se</w:t>
      </w:r>
      <w:r>
        <w:rPr>
          <w:spacing w:val="-2"/>
        </w:rPr>
        <w:t> </w:t>
      </w:r>
      <w:r>
        <w:rPr/>
        <w:t>reforma</w:t>
      </w:r>
      <w:r>
        <w:rPr>
          <w:spacing w:val="-2"/>
        </w:rPr>
        <w:t> </w:t>
      </w:r>
      <w:r>
        <w:rPr/>
        <w:t>la</w:t>
      </w:r>
      <w:r>
        <w:rPr>
          <w:spacing w:val="-4"/>
        </w:rPr>
        <w:t> </w:t>
      </w:r>
      <w:r>
        <w:rPr/>
        <w:t>fracción</w:t>
      </w:r>
      <w:r>
        <w:rPr>
          <w:spacing w:val="-3"/>
        </w:rPr>
        <w:t> </w:t>
      </w:r>
      <w:r>
        <w:rPr/>
        <w:t>V</w:t>
      </w:r>
      <w:r>
        <w:rPr>
          <w:spacing w:val="-2"/>
        </w:rPr>
        <w:t> </w:t>
      </w:r>
      <w:r>
        <w:rPr/>
        <w:t>del</w:t>
      </w:r>
      <w:r>
        <w:rPr>
          <w:spacing w:val="-3"/>
        </w:rPr>
        <w:t> </w:t>
      </w:r>
      <w:r>
        <w:rPr/>
        <w:t>artículo</w:t>
      </w:r>
      <w:r>
        <w:rPr>
          <w:spacing w:val="-2"/>
        </w:rPr>
        <w:t> </w:t>
      </w:r>
      <w:r>
        <w:rPr/>
        <w:t>11 de</w:t>
      </w:r>
      <w:r>
        <w:rPr>
          <w:spacing w:val="-3"/>
        </w:rPr>
        <w:t> </w:t>
      </w:r>
      <w:r>
        <w:rPr/>
        <w:t>la</w:t>
      </w:r>
      <w:r>
        <w:rPr>
          <w:spacing w:val="-2"/>
        </w:rPr>
        <w:t> </w:t>
      </w:r>
      <w:r>
        <w:rPr/>
        <w:t>Ley</w:t>
      </w:r>
      <w:r>
        <w:rPr>
          <w:spacing w:val="-5"/>
        </w:rPr>
        <w:t> </w:t>
      </w:r>
      <w:r>
        <w:rPr/>
        <w:t>Federal</w:t>
      </w:r>
      <w:r>
        <w:rPr>
          <w:spacing w:val="-3"/>
        </w:rPr>
        <w:t> </w:t>
      </w:r>
      <w:r>
        <w:rPr/>
        <w:t>para</w:t>
      </w:r>
      <w:r>
        <w:rPr>
          <w:spacing w:val="-2"/>
        </w:rPr>
        <w:t> </w:t>
      </w:r>
      <w:r>
        <w:rPr/>
        <w:t>Prevenir y</w:t>
      </w:r>
      <w:r>
        <w:rPr>
          <w:spacing w:val="-5"/>
        </w:rPr>
        <w:t> </w:t>
      </w:r>
      <w:r>
        <w:rPr/>
        <w:t>Eliminar la Discriminación,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w:t>
      </w:r>
      <w:r>
        <w:rPr/>
        <w:t>.- El Decreto entrará en vigor al día siguiente de su publicación en el Diario Oficial de la </w:t>
      </w:r>
      <w:r>
        <w:rPr>
          <w:spacing w:val="-2"/>
        </w:rPr>
        <w:t>Federación.</w:t>
      </w:r>
    </w:p>
    <w:p>
      <w:pPr>
        <w:spacing w:before="227"/>
        <w:ind w:left="338" w:right="334" w:firstLine="288"/>
        <w:jc w:val="both"/>
        <w:rPr>
          <w:rFonts w:ascii="Arial" w:hAnsi="Arial"/>
          <w:b/>
          <w:sz w:val="20"/>
        </w:rPr>
      </w:pPr>
      <w:r>
        <w:rPr>
          <w:sz w:val="20"/>
        </w:rPr>
        <w:t>México, D.F., a 12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Xavier Azuara Zúñiga</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w:t>
      </w:r>
      <w:r>
        <w:rPr>
          <w:spacing w:val="-2"/>
        </w:rPr>
        <w:t> </w:t>
      </w:r>
      <w:r>
        <w:rPr/>
        <w:t>de dos</w:t>
      </w:r>
      <w:r>
        <w:rPr>
          <w:spacing w:val="-1"/>
        </w:rPr>
        <w:t> </w:t>
      </w:r>
      <w:r>
        <w:rPr/>
        <w:t>mil</w:t>
      </w:r>
      <w:r>
        <w:rPr>
          <w:spacing w:val="-3"/>
        </w:rPr>
        <w:t> </w:t>
      </w:r>
      <w:r>
        <w:rPr/>
        <w:t>trece.- </w:t>
      </w:r>
      <w:r>
        <w:rPr>
          <w:rFonts w:ascii="Arial" w:hAnsi="Arial"/>
          <w:b/>
        </w:rPr>
        <w:t>Enrique Peña</w:t>
      </w:r>
      <w:r>
        <w:rPr>
          <w:rFonts w:ascii="Arial" w:hAnsi="Arial"/>
          <w:b/>
          <w:spacing w:val="-2"/>
        </w:rPr>
        <w:t> </w:t>
      </w:r>
      <w:r>
        <w:rPr>
          <w:rFonts w:ascii="Arial" w:hAnsi="Arial"/>
          <w:b/>
        </w:rPr>
        <w:t>Nieto</w:t>
      </w:r>
      <w:r>
        <w:rPr/>
        <w:t>.-</w:t>
      </w:r>
      <w:r>
        <w:rPr>
          <w:spacing w:val="-1"/>
        </w:rPr>
        <w:t> </w:t>
      </w:r>
      <w:r>
        <w:rPr/>
        <w:t>Rúbrica.-</w:t>
      </w:r>
      <w:r>
        <w:rPr>
          <w:spacing w:val="-1"/>
        </w:rPr>
        <w:t> </w:t>
      </w:r>
      <w:r>
        <w:rPr/>
        <w:t>El Secretario</w:t>
      </w:r>
      <w:r>
        <w:rPr>
          <w:spacing w:val="-2"/>
        </w:rPr>
        <w:t> </w:t>
      </w:r>
      <w:r>
        <w:rPr/>
        <w:t>de</w:t>
      </w:r>
      <w:r>
        <w:rPr>
          <w:spacing w:val="-2"/>
        </w:rPr>
        <w:t> </w:t>
      </w:r>
      <w:r>
        <w:rPr/>
        <w:t>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reforman, adicionan y derogan diversas disposiciones de la Ley Federal para Prevenir y Eliminar la Discriminación.</w:t>
      </w:r>
    </w:p>
    <w:p>
      <w:pPr>
        <w:spacing w:before="232"/>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7"/>
          <w:sz w:val="16"/>
        </w:rPr>
        <w:t> </w:t>
      </w:r>
      <w:r>
        <w:rPr>
          <w:sz w:val="16"/>
        </w:rPr>
        <w:t>marzo</w:t>
      </w:r>
      <w:r>
        <w:rPr>
          <w:spacing w:val="-3"/>
          <w:sz w:val="16"/>
        </w:rPr>
        <w:t> </w:t>
      </w:r>
      <w:r>
        <w:rPr>
          <w:sz w:val="16"/>
        </w:rPr>
        <w:t>de</w:t>
      </w:r>
      <w:r>
        <w:rPr>
          <w:spacing w:val="-2"/>
          <w:sz w:val="16"/>
        </w:rPr>
        <w:t> </w:t>
      </w:r>
      <w:r>
        <w:rPr>
          <w:spacing w:val="-4"/>
          <w:sz w:val="16"/>
        </w:rPr>
        <w:t>2014</w:t>
      </w:r>
    </w:p>
    <w:p>
      <w:pPr>
        <w:pStyle w:val="BodyText"/>
        <w:spacing w:before="46"/>
        <w:rPr>
          <w:sz w:val="16"/>
        </w:rPr>
      </w:pPr>
    </w:p>
    <w:p>
      <w:pPr>
        <w:pStyle w:val="BodyText"/>
        <w:ind w:left="338" w:right="332" w:firstLine="288"/>
        <w:jc w:val="both"/>
      </w:pPr>
      <w:r>
        <w:rPr>
          <w:rFonts w:ascii="Arial" w:hAnsi="Arial"/>
          <w:b/>
        </w:rPr>
        <w:t>ARTÍCULO ÚNICO.- </w:t>
      </w:r>
      <w:r>
        <w:rPr/>
        <w:t>Se reforman</w:t>
      </w:r>
      <w:r>
        <w:rPr>
          <w:spacing w:val="-1"/>
        </w:rPr>
        <w:t> </w:t>
      </w:r>
      <w:r>
        <w:rPr/>
        <w:t>los artículos 3, 4, 5, 6 y</w:t>
      </w:r>
      <w:r>
        <w:rPr>
          <w:spacing w:val="-1"/>
        </w:rPr>
        <w:t> </w:t>
      </w:r>
      <w:r>
        <w:rPr/>
        <w:t>8; el párrafo segundo del 9 y</w:t>
      </w:r>
      <w:r>
        <w:rPr>
          <w:spacing w:val="-3"/>
        </w:rPr>
        <w:t> </w:t>
      </w:r>
      <w:r>
        <w:rPr/>
        <w:t>sus fracciones I,</w:t>
      </w:r>
      <w:r>
        <w:rPr>
          <w:spacing w:val="-2"/>
        </w:rPr>
        <w:t> </w:t>
      </w:r>
      <w:r>
        <w:rPr/>
        <w:t>V, VI, XII,</w:t>
      </w:r>
      <w:r>
        <w:rPr>
          <w:spacing w:val="-2"/>
        </w:rPr>
        <w:t> </w:t>
      </w:r>
      <w:r>
        <w:rPr/>
        <w:t>XIII,</w:t>
      </w:r>
      <w:r>
        <w:rPr>
          <w:spacing w:val="-2"/>
        </w:rPr>
        <w:t> </w:t>
      </w:r>
      <w:r>
        <w:rPr/>
        <w:t>XV y</w:t>
      </w:r>
      <w:r>
        <w:rPr>
          <w:spacing w:val="-3"/>
        </w:rPr>
        <w:t> </w:t>
      </w:r>
      <w:r>
        <w:rPr/>
        <w:t>la XXIX que pasa a</w:t>
      </w:r>
      <w:r>
        <w:rPr>
          <w:spacing w:val="-2"/>
        </w:rPr>
        <w:t> </w:t>
      </w:r>
      <w:r>
        <w:rPr/>
        <w:t>ser la fracción</w:t>
      </w:r>
      <w:r>
        <w:rPr>
          <w:spacing w:val="-3"/>
        </w:rPr>
        <w:t> </w:t>
      </w:r>
      <w:r>
        <w:rPr/>
        <w:t>XXXIV, así</w:t>
      </w:r>
      <w:r>
        <w:rPr>
          <w:spacing w:val="-2"/>
        </w:rPr>
        <w:t> </w:t>
      </w:r>
      <w:r>
        <w:rPr/>
        <w:t>como</w:t>
      </w:r>
      <w:r>
        <w:rPr>
          <w:spacing w:val="-2"/>
        </w:rPr>
        <w:t> </w:t>
      </w:r>
      <w:r>
        <w:rPr/>
        <w:t>sus</w:t>
      </w:r>
      <w:r>
        <w:rPr>
          <w:spacing w:val="-1"/>
        </w:rPr>
        <w:t> </w:t>
      </w:r>
      <w:r>
        <w:rPr/>
        <w:t>fracciones</w:t>
      </w:r>
      <w:r>
        <w:rPr>
          <w:spacing w:val="-1"/>
        </w:rPr>
        <w:t> </w:t>
      </w:r>
      <w:r>
        <w:rPr/>
        <w:t>XXVII,</w:t>
      </w:r>
      <w:r>
        <w:rPr>
          <w:spacing w:val="-2"/>
        </w:rPr>
        <w:t> </w:t>
      </w:r>
      <w:r>
        <w:rPr/>
        <w:t>XXVIII; el artículo 16; el primer párrafo del artículo 20; el articulo 23 en sus párrafos primero, segundo, tercero, cuarto y quinto, que pasa a ser el sexto, y sus fracciones I a V; las fracciones I, II, III, IV, V, VI, VII del artículo 24; el artículo 25; el párrafo primero del artículo 26; los artículos 27, 28 y 29; el primer párrafo y las fracciones II, III, IV, V, VII, VIII, IX, X y</w:t>
      </w:r>
      <w:r>
        <w:rPr>
          <w:spacing w:val="-1"/>
        </w:rPr>
        <w:t> </w:t>
      </w:r>
      <w:r>
        <w:rPr/>
        <w:t>XI del artículo 30; los artículos 32, 34 y 35; el segundo y</w:t>
      </w:r>
      <w:r>
        <w:rPr>
          <w:spacing w:val="-1"/>
        </w:rPr>
        <w:t> </w:t>
      </w:r>
      <w:r>
        <w:rPr/>
        <w:t>tercer párrafos del artículo 38; la fracción V del artículo 39; la denominación del Capítulo Quinto “De los Procedimientos”; el primer párrafo del artículo 43 que se recorre al segundo párrafo; el primer párrafo del artículo 44; el artículo 45; el primer párrafo del artículo 48; el artículo 49; el primer párrafo del artículo 50; los artículos 51, 52, 53, 54 y 55; el primer párrafo del artículo 64; los artículos 65, 66, 67, 68, 69 y 70; el primer párrafo del artículo 71; el artículo 72; el primer párrafo y las fracciones I, II primer párrafo y V del artículo 73; los artículos 75 y 78; el primer párrafo del artículo 79; las fracciones I a V del artículo 83; el primer párrafo y las fracciones II y III del artículo 84; Se adicionan un párrafo segundo y las fracciones I,</w:t>
      </w:r>
      <w:r>
        <w:rPr>
          <w:spacing w:val="40"/>
        </w:rPr>
        <w:t> </w:t>
      </w:r>
      <w:r>
        <w:rPr/>
        <w:t>II, III, IV, V, VI, VII, VIII, IX y X al artículo 1; las fracciones XXII Bis, XXII Ter, XXIX a XXXIII al 9; un capítulo IV “De las Medidas de Nivelación, Medidas de Inclusión y Acciones Afirmativas” conformado por los artículos 15 Bis, 15 Ter, 15 Quáter, 15 Quintus, 15 Sextus, 15 Septimus, 15 Octavus y 15 Novenus, recorriéndose</w:t>
      </w:r>
      <w:r>
        <w:rPr>
          <w:spacing w:val="-1"/>
        </w:rPr>
        <w:t> </w:t>
      </w:r>
      <w:r>
        <w:rPr/>
        <w:t>el orden del actual Capítulo IV “Del Consejo</w:t>
      </w:r>
      <w:r>
        <w:rPr>
          <w:spacing w:val="-1"/>
        </w:rPr>
        <w:t> </w:t>
      </w:r>
      <w:r>
        <w:rPr/>
        <w:t>Nacional</w:t>
      </w:r>
      <w:r>
        <w:rPr>
          <w:spacing w:val="-2"/>
        </w:rPr>
        <w:t> </w:t>
      </w:r>
      <w:r>
        <w:rPr/>
        <w:t>para Prevenir la Discriminación” y</w:t>
      </w:r>
      <w:r>
        <w:rPr>
          <w:spacing w:val="-2"/>
        </w:rPr>
        <w:t> </w:t>
      </w:r>
      <w:r>
        <w:rPr/>
        <w:t>los subsecuentes;</w:t>
      </w:r>
      <w:r>
        <w:rPr>
          <w:spacing w:val="-2"/>
        </w:rPr>
        <w:t> </w:t>
      </w:r>
      <w:r>
        <w:rPr/>
        <w:t>las</w:t>
      </w:r>
      <w:r>
        <w:rPr>
          <w:spacing w:val="-3"/>
        </w:rPr>
        <w:t> </w:t>
      </w:r>
      <w:r>
        <w:rPr/>
        <w:t>fracciones</w:t>
      </w:r>
      <w:r>
        <w:rPr>
          <w:spacing w:val="-3"/>
        </w:rPr>
        <w:t> </w:t>
      </w:r>
      <w:r>
        <w:rPr/>
        <w:t>XX</w:t>
      </w:r>
      <w:r>
        <w:rPr>
          <w:spacing w:val="-2"/>
        </w:rPr>
        <w:t> </w:t>
      </w:r>
      <w:r>
        <w:rPr/>
        <w:t>a</w:t>
      </w:r>
      <w:r>
        <w:rPr>
          <w:spacing w:val="-2"/>
        </w:rPr>
        <w:t> </w:t>
      </w:r>
      <w:r>
        <w:rPr/>
        <w:t>LVI</w:t>
      </w:r>
      <w:r>
        <w:rPr>
          <w:spacing w:val="-2"/>
        </w:rPr>
        <w:t> </w:t>
      </w:r>
      <w:r>
        <w:rPr/>
        <w:t>al</w:t>
      </w:r>
      <w:r>
        <w:rPr>
          <w:spacing w:val="-3"/>
        </w:rPr>
        <w:t> </w:t>
      </w:r>
      <w:r>
        <w:rPr/>
        <w:t>artículo</w:t>
      </w:r>
      <w:r>
        <w:rPr>
          <w:spacing w:val="-2"/>
        </w:rPr>
        <w:t> </w:t>
      </w:r>
      <w:r>
        <w:rPr/>
        <w:t>20; una</w:t>
      </w:r>
      <w:r>
        <w:rPr>
          <w:spacing w:val="-2"/>
        </w:rPr>
        <w:t> </w:t>
      </w:r>
      <w:r>
        <w:rPr/>
        <w:t>Sección</w:t>
      </w:r>
      <w:r>
        <w:rPr>
          <w:spacing w:val="-2"/>
        </w:rPr>
        <w:t> </w:t>
      </w:r>
      <w:r>
        <w:rPr/>
        <w:t>Cuarta “De</w:t>
      </w:r>
      <w:r>
        <w:rPr>
          <w:spacing w:val="-2"/>
        </w:rPr>
        <w:t> </w:t>
      </w:r>
      <w:r>
        <w:rPr/>
        <w:t>la Junta</w:t>
      </w:r>
      <w:r>
        <w:rPr>
          <w:spacing w:val="-2"/>
        </w:rPr>
        <w:t> </w:t>
      </w:r>
      <w:r>
        <w:rPr/>
        <w:t>de</w:t>
      </w:r>
      <w:r>
        <w:rPr>
          <w:spacing w:val="-2"/>
        </w:rPr>
        <w:t> </w:t>
      </w:r>
      <w:r>
        <w:rPr/>
        <w:t>Gobierno” y</w:t>
      </w:r>
      <w:r>
        <w:rPr>
          <w:spacing w:val="-5"/>
        </w:rPr>
        <w:t> </w:t>
      </w:r>
      <w:r>
        <w:rPr/>
        <w:t>una Sección Quinta “De la Presidencia” al Capítulo V “Del Consejo Nacional para Prevenir la Discriminación” recorriéndose a la Sección Sexta la actual Sección Cuarta “De la Asamblea Consultiva” y el orden de las subsecuentes secciones; las fracciones VI, VII y el párrafo quinto -recorriéndose el orden del subsecuente- al artículo 23; las fracciones II Bis, IX y X del artículo 24, recorriendo la actual fracción IX a la XI; un segundo párrafo y</w:t>
      </w:r>
      <w:r>
        <w:rPr>
          <w:spacing w:val="-1"/>
        </w:rPr>
        <w:t> </w:t>
      </w:r>
      <w:r>
        <w:rPr/>
        <w:t>las fracciones I, II y</w:t>
      </w:r>
      <w:r>
        <w:rPr>
          <w:spacing w:val="-1"/>
        </w:rPr>
        <w:t> </w:t>
      </w:r>
      <w:r>
        <w:rPr/>
        <w:t>III al artículo 26; las fracciones I Bis, I Ter y</w:t>
      </w:r>
      <w:r>
        <w:rPr>
          <w:spacing w:val="-3"/>
        </w:rPr>
        <w:t> </w:t>
      </w:r>
      <w:r>
        <w:rPr/>
        <w:t>XI del artículo 30, recorriendo el orden de sus actuales fracciones XI a la XII; un primer y cuarto párrafo al artículo 43, recorriéndose el orden de sus actuales párrafos primero y</w:t>
      </w:r>
      <w:r>
        <w:rPr>
          <w:spacing w:val="-1"/>
        </w:rPr>
        <w:t> </w:t>
      </w:r>
      <w:r>
        <w:rPr/>
        <w:t>segundo; un segundo párrafo al artículo 44; un párrafo</w:t>
      </w:r>
      <w:r>
        <w:rPr>
          <w:spacing w:val="-1"/>
        </w:rPr>
        <w:t> </w:t>
      </w:r>
      <w:r>
        <w:rPr/>
        <w:t>segundo</w:t>
      </w:r>
      <w:r>
        <w:rPr>
          <w:spacing w:val="-2"/>
        </w:rPr>
        <w:t> </w:t>
      </w:r>
      <w:r>
        <w:rPr/>
        <w:t>al</w:t>
      </w:r>
      <w:r>
        <w:rPr>
          <w:spacing w:val="-2"/>
        </w:rPr>
        <w:t> </w:t>
      </w:r>
      <w:r>
        <w:rPr/>
        <w:t>artículo 48;</w:t>
      </w:r>
      <w:r>
        <w:rPr>
          <w:spacing w:val="-1"/>
        </w:rPr>
        <w:t> </w:t>
      </w:r>
      <w:r>
        <w:rPr/>
        <w:t>un</w:t>
      </w:r>
      <w:r>
        <w:rPr>
          <w:spacing w:val="-1"/>
        </w:rPr>
        <w:t> </w:t>
      </w:r>
      <w:r>
        <w:rPr/>
        <w:t>artículo 48 Bis; los párrafos segundo y</w:t>
      </w:r>
      <w:r>
        <w:rPr>
          <w:spacing w:val="-4"/>
        </w:rPr>
        <w:t> </w:t>
      </w:r>
      <w:r>
        <w:rPr/>
        <w:t>tercero</w:t>
      </w:r>
      <w:r>
        <w:rPr>
          <w:spacing w:val="-1"/>
        </w:rPr>
        <w:t> </w:t>
      </w:r>
      <w:r>
        <w:rPr/>
        <w:t>al</w:t>
      </w:r>
      <w:r>
        <w:rPr>
          <w:spacing w:val="-2"/>
        </w:rPr>
        <w:t> </w:t>
      </w:r>
      <w:r>
        <w:rPr/>
        <w:t>artículo</w:t>
      </w:r>
      <w:r>
        <w:rPr>
          <w:spacing w:val="-1"/>
        </w:rPr>
        <w:t> </w:t>
      </w:r>
      <w:r>
        <w:rPr/>
        <w:t>50; la Sección Tercera “De la Sustanciación” del Capítulo V “De los Procedimientos”, recorriéndose el orden de las subsecuentes secciones; un segundo párrafo al artículo 64; un artículo 65 Bis, un segundo párrafo al artículo 71; un segundo párrafo a la fracción II del artículo 73; los artículos 77 Bis, 77 Ter y 77 Quáter; el segundo y tercer párrafo al artículo 79; los artículos 79 Bis y 79 Ter; el Capítulo VI “De las medidas administrativas y de reparación” y su Sección Primera “De las medidas administrativas y de reparación”; los artículos 83 Bis y 83 Ter; la Sección Segunda “De los criterios para la imposición de medidas administrativas y de reparación” al Capítulo VI “De las medidas administrativas y de reparación”; las fracciones II Bis y IV al artículo 84; la Sección Tercera “De la ejecución de las medidas administrativas y de reparación” al Capítulo VI “De las medidas administrativas y de reparación” integrada por los artículos 86 y 87; la Sección Cuarta “Del recurso de revisión” al Capítulo VI “De las medidas administrativas y de reparación”; Se DEROGAN las fracciones I a VIII del artículo 5; el primer párrafo del artículo 9, recorriéndose el orden de los subsecuentes; los artículos 10, 11, 12, 13, 14 y 15; las fracciones I a XIX</w:t>
      </w:r>
      <w:r>
        <w:rPr>
          <w:spacing w:val="40"/>
        </w:rPr>
        <w:t> </w:t>
      </w:r>
      <w:r>
        <w:rPr/>
        <w:t>del artículo 20; la fracción VIII del artículo 24; la fracción VI del artículo 30; la fracción VII del artículo 34;</w:t>
      </w:r>
      <w:r>
        <w:rPr>
          <w:spacing w:val="40"/>
        </w:rPr>
        <w:t> </w:t>
      </w:r>
      <w:r>
        <w:rPr/>
        <w:t>la Sección Segunda “De la Reclamación”</w:t>
      </w:r>
      <w:r>
        <w:rPr>
          <w:spacing w:val="-1"/>
        </w:rPr>
        <w:t> </w:t>
      </w:r>
      <w:r>
        <w:rPr/>
        <w:t>del</w:t>
      </w:r>
      <w:r>
        <w:rPr>
          <w:spacing w:val="-1"/>
        </w:rPr>
        <w:t> </w:t>
      </w:r>
      <w:r>
        <w:rPr/>
        <w:t>actual</w:t>
      </w:r>
      <w:r>
        <w:rPr>
          <w:spacing w:val="-1"/>
        </w:rPr>
        <w:t> </w:t>
      </w:r>
      <w:r>
        <w:rPr/>
        <w:t>Capítulo V “De los Procedimientos”, los</w:t>
      </w:r>
      <w:r>
        <w:rPr>
          <w:spacing w:val="-1"/>
        </w:rPr>
        <w:t> </w:t>
      </w:r>
      <w:r>
        <w:rPr/>
        <w:t>artículos 56 y 57; el artículo 63; el segundo párrafo del artículo 65; los artículos 76 y 77; la actual Sección Sexta “Del Procedimiento Conciliatorio entre Particulares” del Capítulo V “De los Procedimientos”; el último párrafo del artículo 83; la fracción I del artículo 84, y el artículo 85 de la Ley Federal para Prevenir y Eliminar la Discriminación, para quedar como siguen:</w:t>
      </w:r>
    </w:p>
    <w:p>
      <w:pPr>
        <w:pStyle w:val="BodyText"/>
        <w:spacing w:before="3"/>
      </w:pPr>
    </w:p>
    <w:p>
      <w:pPr>
        <w:spacing w:before="1"/>
        <w:ind w:left="626" w:right="0" w:firstLine="0"/>
        <w:jc w:val="left"/>
        <w:rPr>
          <w:sz w:val="20"/>
        </w:rPr>
      </w:pPr>
      <w:r>
        <w:rPr>
          <w:spacing w:val="-5"/>
          <w:sz w:val="20"/>
        </w:rPr>
        <w:t>………</w:t>
      </w:r>
    </w:p>
    <w:p>
      <w:pPr>
        <w:pStyle w:val="Heading1"/>
        <w:spacing w:before="226"/>
      </w:pPr>
      <w:r>
        <w:rPr>
          <w:spacing w:val="-2"/>
        </w:rPr>
        <w:t>TRANSITORIOS</w:t>
      </w:r>
    </w:p>
    <w:p>
      <w:pPr>
        <w:pStyle w:val="Heading1"/>
        <w:spacing w:after="0"/>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BodyText"/>
        <w:spacing w:line="242" w:lineRule="auto"/>
        <w:ind w:left="338" w:right="345" w:firstLine="288"/>
        <w:jc w:val="both"/>
      </w:pPr>
      <w:r>
        <w:rPr>
          <w:rFonts w:ascii="Arial" w:hAnsi="Arial"/>
          <w:b/>
        </w:rPr>
        <w:t>PRIMERO</w:t>
      </w:r>
      <w:r>
        <w:rPr/>
        <w:t>. El presente Decreto entrará en vigor el día siguiente al de su publicación en el Diario Oficial de la Federación.</w:t>
      </w:r>
    </w:p>
    <w:p>
      <w:pPr>
        <w:pStyle w:val="BodyText"/>
        <w:spacing w:before="224"/>
        <w:ind w:left="626"/>
      </w:pPr>
      <w:r>
        <w:rPr>
          <w:rFonts w:ascii="Arial"/>
          <w:b/>
        </w:rPr>
        <w:t>SEGUNDO</w:t>
      </w:r>
      <w:r>
        <w:rPr/>
        <w:t>.</w:t>
      </w:r>
      <w:r>
        <w:rPr>
          <w:spacing w:val="-8"/>
        </w:rPr>
        <w:t> </w:t>
      </w:r>
      <w:r>
        <w:rPr/>
        <w:t>Se</w:t>
      </w:r>
      <w:r>
        <w:rPr>
          <w:spacing w:val="-7"/>
        </w:rPr>
        <w:t> </w:t>
      </w:r>
      <w:r>
        <w:rPr/>
        <w:t>derogan</w:t>
      </w:r>
      <w:r>
        <w:rPr>
          <w:spacing w:val="-7"/>
        </w:rPr>
        <w:t> </w:t>
      </w:r>
      <w:r>
        <w:rPr/>
        <w:t>todas</w:t>
      </w:r>
      <w:r>
        <w:rPr>
          <w:spacing w:val="-5"/>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5"/>
        </w:rPr>
        <w:t> </w:t>
      </w:r>
      <w:r>
        <w:rPr>
          <w:spacing w:val="-2"/>
        </w:rPr>
        <w:t>decreto.</w:t>
      </w:r>
    </w:p>
    <w:p>
      <w:pPr>
        <w:pStyle w:val="BodyText"/>
        <w:spacing w:before="1"/>
      </w:pPr>
    </w:p>
    <w:p>
      <w:pPr>
        <w:pStyle w:val="BodyText"/>
        <w:ind w:left="338" w:right="345" w:firstLine="288"/>
        <w:jc w:val="both"/>
      </w:pPr>
      <w:r>
        <w:rPr>
          <w:rFonts w:ascii="Arial" w:hAnsi="Arial"/>
          <w:b/>
        </w:rPr>
        <w:t>TERCERO</w:t>
      </w:r>
      <w:r>
        <w:rPr/>
        <w:t>. El período de duración a que hace referencia esta ley</w:t>
      </w:r>
      <w:r>
        <w:rPr>
          <w:spacing w:val="-2"/>
        </w:rPr>
        <w:t> </w:t>
      </w:r>
      <w:r>
        <w:rPr/>
        <w:t>para la persona que ocupe el cargo de la presidencia del Consejo Nacional para Prevenir la Discriminación entrará en vigor a partir del siguiente nombramiento que se realice.</w:t>
      </w:r>
    </w:p>
    <w:p>
      <w:pPr>
        <w:pStyle w:val="BodyText"/>
        <w:spacing w:line="242" w:lineRule="auto" w:before="229"/>
        <w:ind w:left="338" w:right="343" w:firstLine="288"/>
        <w:jc w:val="both"/>
      </w:pPr>
      <w:r>
        <w:rPr>
          <w:rFonts w:ascii="Arial" w:hAnsi="Arial"/>
          <w:b/>
        </w:rPr>
        <w:t>CUARTO</w:t>
      </w:r>
      <w:r>
        <w:rPr/>
        <w:t>. El sistema para iniciar la renovación escalonada de las personas integrantes de la Asamblea Consultiva se propondrá mediante acuerdo de dicho órgano colegiado, y se pondrá a consideración de la Junta de Gobierno para su aprobación.</w:t>
      </w:r>
    </w:p>
    <w:p>
      <w:pPr>
        <w:pStyle w:val="BodyText"/>
        <w:spacing w:line="242" w:lineRule="auto" w:before="223"/>
        <w:ind w:left="338" w:right="345" w:firstLine="288"/>
        <w:jc w:val="both"/>
      </w:pPr>
      <w:r>
        <w:rPr>
          <w:rFonts w:ascii="Arial" w:hAnsi="Arial"/>
          <w:b/>
        </w:rPr>
        <w:t>QUINTO</w:t>
      </w:r>
      <w:r>
        <w:rPr/>
        <w:t>. Dentro de los sesenta días siguientes a la entrada en vigor del presente decreto, el Consejo Nacional para Prevenir la Discriminación deberá emitir los lineamientos que regulen la aplicación de las medidas previstas en los artículos 83 y 83 Bis de la presente Ley.</w:t>
      </w:r>
    </w:p>
    <w:p>
      <w:pPr>
        <w:pStyle w:val="BodyText"/>
        <w:spacing w:before="225"/>
        <w:ind w:left="338" w:right="339" w:firstLine="288"/>
        <w:jc w:val="both"/>
      </w:pPr>
      <w:r>
        <w:rPr>
          <w:rFonts w:ascii="Arial" w:hAnsi="Arial"/>
          <w:b/>
        </w:rPr>
        <w:t>SEXTO</w:t>
      </w:r>
      <w:r>
        <w:rPr/>
        <w:t>.</w:t>
      </w:r>
      <w:r>
        <w:rPr>
          <w:spacing w:val="-3"/>
        </w:rPr>
        <w:t> </w:t>
      </w:r>
      <w:r>
        <w:rPr/>
        <w:t>Conforme</w:t>
      </w:r>
      <w:r>
        <w:rPr>
          <w:spacing w:val="-3"/>
        </w:rPr>
        <w:t> </w:t>
      </w:r>
      <w:r>
        <w:rPr/>
        <w:t>a</w:t>
      </w:r>
      <w:r>
        <w:rPr>
          <w:spacing w:val="-4"/>
        </w:rPr>
        <w:t> </w:t>
      </w:r>
      <w:r>
        <w:rPr/>
        <w:t>lo</w:t>
      </w:r>
      <w:r>
        <w:rPr>
          <w:spacing w:val="-1"/>
        </w:rPr>
        <w:t> </w:t>
      </w:r>
      <w:r>
        <w:rPr/>
        <w:t>dispuesto</w:t>
      </w:r>
      <w:r>
        <w:rPr>
          <w:spacing w:val="-1"/>
        </w:rPr>
        <w:t> </w:t>
      </w:r>
      <w:r>
        <w:rPr/>
        <w:t>en</w:t>
      </w:r>
      <w:r>
        <w:rPr>
          <w:spacing w:val="-2"/>
        </w:rPr>
        <w:t> </w:t>
      </w:r>
      <w:r>
        <w:rPr/>
        <w:t>el</w:t>
      </w:r>
      <w:r>
        <w:rPr>
          <w:spacing w:val="-2"/>
        </w:rPr>
        <w:t> </w:t>
      </w:r>
      <w:r>
        <w:rPr/>
        <w:t>artículo</w:t>
      </w:r>
      <w:r>
        <w:rPr>
          <w:spacing w:val="-3"/>
        </w:rPr>
        <w:t> </w:t>
      </w:r>
      <w:r>
        <w:rPr/>
        <w:t>segundo</w:t>
      </w:r>
      <w:r>
        <w:rPr>
          <w:spacing w:val="-4"/>
        </w:rPr>
        <w:t> </w:t>
      </w:r>
      <w:r>
        <w:rPr/>
        <w:t>transitorio</w:t>
      </w:r>
      <w:r>
        <w:rPr>
          <w:spacing w:val="-3"/>
        </w:rPr>
        <w:t> </w:t>
      </w:r>
      <w:r>
        <w:rPr/>
        <w:t>del</w:t>
      </w:r>
      <w:r>
        <w:rPr>
          <w:spacing w:val="-4"/>
        </w:rPr>
        <w:t> </w:t>
      </w:r>
      <w:r>
        <w:rPr/>
        <w:t>Decreto</w:t>
      </w:r>
      <w:r>
        <w:rPr>
          <w:spacing w:val="-2"/>
        </w:rPr>
        <w:t> </w:t>
      </w:r>
      <w:r>
        <w:rPr/>
        <w:t>por</w:t>
      </w:r>
      <w:r>
        <w:rPr>
          <w:spacing w:val="-3"/>
        </w:rPr>
        <w:t> </w:t>
      </w:r>
      <w:r>
        <w:rPr/>
        <w:t>el</w:t>
      </w:r>
      <w:r>
        <w:rPr>
          <w:spacing w:val="-2"/>
        </w:rPr>
        <w:t> </w:t>
      </w:r>
      <w:r>
        <w:rPr/>
        <w:t>que</w:t>
      </w:r>
      <w:r>
        <w:rPr>
          <w:spacing w:val="-3"/>
        </w:rPr>
        <w:t> </w:t>
      </w:r>
      <w:r>
        <w:rPr/>
        <w:t>se</w:t>
      </w:r>
      <w:r>
        <w:rPr>
          <w:spacing w:val="-3"/>
        </w:rPr>
        <w:t> </w:t>
      </w:r>
      <w:r>
        <w:rPr/>
        <w:t>reforman, adicionan y derogan diversas disposiciones de la Ley Orgánica de la Administración Pública Federal, publicado en el Diario Oficial de la Federación el 2 de enero de 2013, las modificaciones previstas en el presente Decreto para los artículos 38, 39, 73 Ter y 86 de esta Ley, exclusivamente por lo que se refiere</w:t>
      </w:r>
      <w:r>
        <w:rPr>
          <w:spacing w:val="40"/>
        </w:rPr>
        <w:t> </w:t>
      </w:r>
      <w:r>
        <w:rPr/>
        <w:t>a la desaparición y transferencia de las atribuciones de la Secretaría de la Función Pública, entrarán en vigor en la fecha en que el órgano constitucional autónomo que se propone crear en materia anticorrupción entre en funciones, conforme a las disposiciones constitucionales y legales que le den existencia jurídica.</w:t>
      </w:r>
    </w:p>
    <w:p>
      <w:pPr>
        <w:pStyle w:val="BodyText"/>
        <w:spacing w:before="1"/>
      </w:pPr>
    </w:p>
    <w:p>
      <w:pPr>
        <w:pStyle w:val="BodyText"/>
        <w:spacing w:before="1"/>
        <w:ind w:left="338" w:right="342" w:firstLine="288"/>
        <w:jc w:val="both"/>
      </w:pPr>
      <w:r>
        <w:rPr/>
        <w:t>Entre tanto se expiden y entran en vigor las disposiciones a que se refiere este artículo, la Secretaría de la Función Pública continuará ejerciendo sus atribuciones conforme a los ordenamientos vigentes al momento de expedición de este decreto.</w:t>
      </w:r>
    </w:p>
    <w:p>
      <w:pPr>
        <w:spacing w:before="226"/>
        <w:ind w:left="338" w:right="336" w:firstLine="288"/>
        <w:jc w:val="both"/>
        <w:rPr>
          <w:rFonts w:ascii="Arial" w:hAnsi="Arial"/>
          <w:b/>
          <w:sz w:val="20"/>
        </w:rPr>
      </w:pPr>
      <w:r>
        <w:rPr>
          <w:sz w:val="20"/>
        </w:rPr>
        <w:t>México,</w:t>
      </w:r>
      <w:r>
        <w:rPr>
          <w:spacing w:val="-2"/>
          <w:sz w:val="20"/>
        </w:rPr>
        <w:t> </w:t>
      </w:r>
      <w:r>
        <w:rPr>
          <w:sz w:val="20"/>
        </w:rPr>
        <w:t>D.F.,</w:t>
      </w:r>
      <w:r>
        <w:rPr>
          <w:spacing w:val="-1"/>
          <w:sz w:val="20"/>
        </w:rPr>
        <w:t> </w:t>
      </w:r>
      <w:r>
        <w:rPr>
          <w:sz w:val="20"/>
        </w:rPr>
        <w:t>a</w:t>
      </w:r>
      <w:r>
        <w:rPr>
          <w:spacing w:val="-2"/>
          <w:sz w:val="20"/>
        </w:rPr>
        <w:t> </w:t>
      </w:r>
      <w:r>
        <w:rPr>
          <w:sz w:val="20"/>
        </w:rPr>
        <w:t>6</w:t>
      </w:r>
      <w:r>
        <w:rPr>
          <w:spacing w:val="-2"/>
          <w:sz w:val="20"/>
        </w:rPr>
        <w:t> </w:t>
      </w:r>
      <w:r>
        <w:rPr>
          <w:sz w:val="20"/>
        </w:rPr>
        <w:t>de</w:t>
      </w:r>
      <w:r>
        <w:rPr>
          <w:spacing w:val="-2"/>
          <w:sz w:val="20"/>
        </w:rPr>
        <w:t> </w:t>
      </w:r>
      <w:r>
        <w:rPr>
          <w:sz w:val="20"/>
        </w:rPr>
        <w:t>febrero</w:t>
      </w:r>
      <w:r>
        <w:rPr>
          <w:spacing w:val="-4"/>
          <w:sz w:val="20"/>
        </w:rPr>
        <w:t> </w:t>
      </w:r>
      <w:r>
        <w:rPr>
          <w:sz w:val="20"/>
        </w:rPr>
        <w:t>de</w:t>
      </w:r>
      <w:r>
        <w:rPr>
          <w:spacing w:val="-4"/>
          <w:sz w:val="20"/>
        </w:rPr>
        <w:t> </w:t>
      </w:r>
      <w:r>
        <w:rPr>
          <w:sz w:val="20"/>
        </w:rPr>
        <w:t>2014.-</w:t>
      </w:r>
      <w:r>
        <w:rPr>
          <w:spacing w:val="-3"/>
          <w:sz w:val="20"/>
        </w:rPr>
        <w:t> </w:t>
      </w:r>
      <w:r>
        <w:rPr>
          <w:sz w:val="20"/>
        </w:rPr>
        <w:t>Dip.</w:t>
      </w:r>
      <w:r>
        <w:rPr>
          <w:spacing w:val="-2"/>
          <w:sz w:val="20"/>
        </w:rPr>
        <w:t> </w:t>
      </w:r>
      <w:r>
        <w:rPr>
          <w:rFonts w:ascii="Arial" w:hAnsi="Arial"/>
          <w:b/>
          <w:sz w:val="20"/>
        </w:rPr>
        <w:t>Ricardo Anaya</w:t>
      </w:r>
      <w:r>
        <w:rPr>
          <w:rFonts w:ascii="Arial" w:hAnsi="Arial"/>
          <w:b/>
          <w:spacing w:val="-2"/>
          <w:sz w:val="20"/>
        </w:rPr>
        <w:t> </w:t>
      </w:r>
      <w:r>
        <w:rPr>
          <w:rFonts w:ascii="Arial" w:hAnsi="Arial"/>
          <w:b/>
          <w:sz w:val="20"/>
        </w:rPr>
        <w:t>Cortés</w:t>
      </w:r>
      <w:r>
        <w:rPr>
          <w:sz w:val="20"/>
        </w:rPr>
        <w:t>,</w:t>
      </w:r>
      <w:r>
        <w:rPr>
          <w:spacing w:val="-2"/>
          <w:sz w:val="20"/>
        </w:rPr>
        <w:t> </w:t>
      </w:r>
      <w:r>
        <w:rPr>
          <w:sz w:val="20"/>
        </w:rPr>
        <w:t>Presidente.-</w:t>
      </w:r>
      <w:r>
        <w:rPr>
          <w:spacing w:val="-1"/>
          <w:sz w:val="20"/>
        </w:rPr>
        <w:t> </w:t>
      </w:r>
      <w:r>
        <w:rPr>
          <w:sz w:val="20"/>
        </w:rPr>
        <w:t>Sen.</w:t>
      </w:r>
      <w:r>
        <w:rPr>
          <w:spacing w:val="-1"/>
          <w:sz w:val="20"/>
        </w:rPr>
        <w:t> </w:t>
      </w:r>
      <w:r>
        <w:rPr>
          <w:rFonts w:ascii="Arial" w:hAnsi="Arial"/>
          <w:b/>
          <w:sz w:val="20"/>
        </w:rPr>
        <w:t>Raúl</w:t>
      </w:r>
      <w:r>
        <w:rPr>
          <w:rFonts w:ascii="Arial" w:hAnsi="Arial"/>
          <w:b/>
          <w:spacing w:val="-4"/>
          <w:sz w:val="20"/>
        </w:rPr>
        <w:t> </w:t>
      </w:r>
      <w:r>
        <w:rPr>
          <w:rFonts w:ascii="Arial" w:hAnsi="Arial"/>
          <w:b/>
          <w:sz w:val="20"/>
        </w:rPr>
        <w:t>Cervantes Andrade</w:t>
      </w:r>
      <w:r>
        <w:rPr>
          <w:sz w:val="20"/>
        </w:rPr>
        <w:t>, Presidente.- Dip. </w:t>
      </w:r>
      <w:r>
        <w:rPr>
          <w:rFonts w:ascii="Arial" w:hAnsi="Arial"/>
          <w:b/>
          <w:sz w:val="20"/>
        </w:rPr>
        <w:t>Angelina Carreño Mijares</w:t>
      </w:r>
      <w:r>
        <w:rPr>
          <w:sz w:val="20"/>
        </w:rPr>
        <w:t>, Secretaria.-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w:t>
      </w:r>
      <w:r>
        <w:rPr>
          <w:spacing w:val="26"/>
        </w:rPr>
        <w:t> </w:t>
      </w:r>
      <w:r>
        <w:rPr/>
        <w:t>doce de marzo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403"/>
        <w:jc w:val="left"/>
      </w:pPr>
      <w:r>
        <w:rPr/>
        <w:t>DECRETO por el que se reforman y adicionan diversas disposiciones de la Ley Federal</w:t>
      </w:r>
      <w:r>
        <w:rPr>
          <w:spacing w:val="40"/>
        </w:rPr>
        <w:t> </w:t>
      </w:r>
      <w:r>
        <w:rPr/>
        <w:t>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338" w:right="337" w:firstLine="288"/>
        <w:jc w:val="both"/>
      </w:pPr>
      <w:r>
        <w:rPr>
          <w:rFonts w:ascii="Arial" w:hAnsi="Arial"/>
          <w:b/>
        </w:rPr>
        <w:t>Artículo Único.- </w:t>
      </w:r>
      <w:r>
        <w:rPr/>
        <w:t>Se reforman los artículos 3, en su segundo párrafo, y 35; y se adiciona una fracción XI Bis al artículo 30 de la Ley Federal para Prevenir y Eliminar la Discriminación, para quedar como</w:t>
      </w:r>
      <w:r>
        <w:rPr>
          <w:spacing w:val="80"/>
        </w:rPr>
        <w:t> </w:t>
      </w:r>
      <w:r>
        <w:rPr>
          <w:spacing w:val="-2"/>
        </w:rPr>
        <w:t>sigue:</w:t>
      </w:r>
    </w:p>
    <w:p>
      <w:pPr>
        <w:spacing w:before="225"/>
        <w:ind w:left="626" w:right="0" w:firstLine="0"/>
        <w:jc w:val="left"/>
        <w:rPr>
          <w:sz w:val="20"/>
        </w:rPr>
      </w:pPr>
      <w:r>
        <w:rPr>
          <w:spacing w:val="-5"/>
          <w:sz w:val="20"/>
        </w:rPr>
        <w:t>………</w:t>
      </w:r>
    </w:p>
    <w:p>
      <w:pPr>
        <w:pStyle w:val="Heading2"/>
        <w:spacing w:before="226"/>
        <w:ind w:left="14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7"/>
        <w:ind w:left="338" w:right="335" w:firstLine="288"/>
        <w:jc w:val="both"/>
      </w:pPr>
      <w:r>
        <w:rPr>
          <w:rFonts w:ascii="Arial" w:hAnsi="Arial"/>
          <w:b/>
        </w:rPr>
        <w:t>Segundo. </w:t>
      </w:r>
      <w:r>
        <w:rPr/>
        <w:t>Quedan derogadas todas las disposiciones que se opongan a lo señalado en el presente </w:t>
      </w:r>
      <w:r>
        <w:rPr>
          <w:spacing w:val="-2"/>
        </w:rPr>
        <w:t>Decreto.</w:t>
      </w:r>
    </w:p>
    <w:p>
      <w:pPr>
        <w:pStyle w:val="BodyText"/>
        <w:spacing w:line="242" w:lineRule="auto" w:before="224"/>
        <w:ind w:left="338" w:right="343" w:firstLine="288"/>
        <w:jc w:val="both"/>
      </w:pPr>
      <w:r>
        <w:rPr>
          <w:rFonts w:ascii="Arial" w:hAnsi="Arial"/>
          <w:b/>
        </w:rPr>
        <w:t>Tercero. </w:t>
      </w:r>
      <w:r>
        <w:rPr/>
        <w:t>Todo lo relativo a la renovación a la que hace alusión el artículo 35 de la Ley Federal para Prevenir y Eliminar la Discriminación, que se reforma con motivo del presente Decreto, se propondrá mediante acuerdo de la Asamblea Consultiva y se pondrá a consideración de la Junta de Gobierno para su aprobación.</w:t>
      </w:r>
    </w:p>
    <w:p>
      <w:pPr>
        <w:spacing w:before="221"/>
        <w:ind w:left="338" w:right="335" w:firstLine="288"/>
        <w:jc w:val="both"/>
        <w:rPr>
          <w:sz w:val="20"/>
        </w:rPr>
      </w:pPr>
      <w:r>
        <w:rPr>
          <w:sz w:val="20"/>
        </w:rPr>
        <w:t>Ciudad de México, a 25 de octubre de 2016.-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Alejandra Noemí Reynoso Sánchez</w:t>
      </w:r>
      <w:r>
        <w:rPr>
          <w:sz w:val="20"/>
        </w:rPr>
        <w:t>, Secretaria.- Rúbricas."</w:t>
      </w:r>
    </w:p>
    <w:p>
      <w:pPr>
        <w:pStyle w:val="BodyText"/>
        <w:spacing w:before="4"/>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noviembre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51"/>
        <w:jc w:val="left"/>
      </w:pPr>
      <w:r>
        <w:rPr/>
        <w:t>DECRETO por el que se reforma el artículo 20 de la Ley Federal para 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rPr>
          <w:sz w:val="16"/>
        </w:rPr>
      </w:pPr>
    </w:p>
    <w:p>
      <w:pPr>
        <w:pStyle w:val="BodyText"/>
        <w:spacing w:line="242" w:lineRule="auto"/>
        <w:ind w:left="338" w:right="344"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reforman</w:t>
      </w:r>
      <w:r>
        <w:rPr>
          <w:spacing w:val="36"/>
        </w:rPr>
        <w:t> </w:t>
      </w:r>
      <w:r>
        <w:rPr/>
        <w:t>las</w:t>
      </w:r>
      <w:r>
        <w:rPr>
          <w:spacing w:val="38"/>
        </w:rPr>
        <w:t> </w:t>
      </w:r>
      <w:r>
        <w:rPr/>
        <w:t>fracciones</w:t>
      </w:r>
      <w:r>
        <w:rPr>
          <w:spacing w:val="38"/>
        </w:rPr>
        <w:t> </w:t>
      </w:r>
      <w:r>
        <w:rPr/>
        <w:t>XXIX</w:t>
      </w:r>
      <w:r>
        <w:rPr>
          <w:spacing w:val="36"/>
        </w:rPr>
        <w:t> </w:t>
      </w:r>
      <w:r>
        <w:rPr/>
        <w:t>y</w:t>
      </w:r>
      <w:r>
        <w:rPr>
          <w:spacing w:val="36"/>
        </w:rPr>
        <w:t> </w:t>
      </w:r>
      <w:r>
        <w:rPr/>
        <w:t>XXXII</w:t>
      </w:r>
      <w:r>
        <w:rPr>
          <w:spacing w:val="37"/>
        </w:rPr>
        <w:t> </w:t>
      </w:r>
      <w:r>
        <w:rPr/>
        <w:t>del</w:t>
      </w:r>
      <w:r>
        <w:rPr>
          <w:spacing w:val="38"/>
        </w:rPr>
        <w:t> </w:t>
      </w:r>
      <w:r>
        <w:rPr/>
        <w:t>artículo</w:t>
      </w:r>
      <w:r>
        <w:rPr>
          <w:spacing w:val="39"/>
        </w:rPr>
        <w:t> </w:t>
      </w:r>
      <w:r>
        <w:rPr/>
        <w:t>20</w:t>
      </w:r>
      <w:r>
        <w:rPr>
          <w:spacing w:val="39"/>
        </w:rPr>
        <w:t> </w:t>
      </w:r>
      <w:r>
        <w:rPr/>
        <w:t>de</w:t>
      </w:r>
      <w:r>
        <w:rPr>
          <w:spacing w:val="37"/>
        </w:rPr>
        <w:t> </w:t>
      </w:r>
      <w:r>
        <w:rPr/>
        <w:t>la</w:t>
      </w:r>
      <w:r>
        <w:rPr>
          <w:spacing w:val="39"/>
        </w:rPr>
        <w:t> </w:t>
      </w:r>
      <w:r>
        <w:rPr/>
        <w:t>Ley</w:t>
      </w:r>
      <w:r>
        <w:rPr>
          <w:spacing w:val="34"/>
        </w:rPr>
        <w:t> </w:t>
      </w:r>
      <w:r>
        <w:rPr/>
        <w:t>Federal</w:t>
      </w:r>
      <w:r>
        <w:rPr>
          <w:spacing w:val="40"/>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4"/>
      </w:pPr>
      <w:r>
        <w:rPr>
          <w:spacing w:val="-2"/>
        </w:rPr>
        <w:t>Transitorios</w:t>
      </w:r>
    </w:p>
    <w:p>
      <w:pPr>
        <w:pStyle w:val="BodyText"/>
        <w:spacing w:before="2"/>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9" w:firstLine="288"/>
        <w:jc w:val="both"/>
      </w:pPr>
      <w:r>
        <w:rPr>
          <w:rFonts w:ascii="Arial" w:hAnsi="Arial"/>
          <w:b/>
        </w:rPr>
        <w:t>Segundo. </w:t>
      </w:r>
      <w:r>
        <w:rPr/>
        <w:t>Quedan derogadas todas las disposiciones que se opongan a lo señalado en el presente </w:t>
      </w:r>
      <w:r>
        <w:rPr>
          <w:spacing w:val="-2"/>
        </w:rPr>
        <w:t>Decreto.</w:t>
      </w:r>
    </w:p>
    <w:p>
      <w:pPr>
        <w:spacing w:before="224"/>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3"/>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20</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23"/>
        </w:rPr>
        <w:t> </w:t>
      </w:r>
      <w:r>
        <w:rPr>
          <w:rFonts w:ascii="Arial" w:hAnsi="Arial"/>
          <w:b/>
        </w:rPr>
        <w:t>Quincuagésimo</w:t>
      </w:r>
      <w:r>
        <w:rPr>
          <w:rFonts w:ascii="Arial" w:hAnsi="Arial"/>
          <w:b/>
          <w:spacing w:val="23"/>
        </w:rPr>
        <w:t> </w:t>
      </w:r>
      <w:r>
        <w:rPr>
          <w:rFonts w:ascii="Arial" w:hAnsi="Arial"/>
          <w:b/>
        </w:rPr>
        <w:t>Cuarto.-</w:t>
      </w:r>
      <w:r>
        <w:rPr>
          <w:rFonts w:ascii="Arial" w:hAnsi="Arial"/>
          <w:b/>
          <w:spacing w:val="23"/>
        </w:rPr>
        <w:t> </w:t>
      </w:r>
      <w:r>
        <w:rPr/>
        <w:t>Se</w:t>
      </w:r>
      <w:r>
        <w:rPr>
          <w:spacing w:val="22"/>
        </w:rPr>
        <w:t> </w:t>
      </w:r>
      <w:r>
        <w:rPr/>
        <w:t>reforma</w:t>
      </w:r>
      <w:r>
        <w:rPr>
          <w:spacing w:val="22"/>
        </w:rPr>
        <w:t> </w:t>
      </w:r>
      <w:r>
        <w:rPr/>
        <w:t>la</w:t>
      </w:r>
      <w:r>
        <w:rPr>
          <w:spacing w:val="20"/>
        </w:rPr>
        <w:t> </w:t>
      </w:r>
      <w:r>
        <w:rPr/>
        <w:t>fracción</w:t>
      </w:r>
      <w:r>
        <w:rPr>
          <w:spacing w:val="22"/>
        </w:rPr>
        <w:t> </w:t>
      </w:r>
      <w:r>
        <w:rPr/>
        <w:t>III</w:t>
      </w:r>
      <w:r>
        <w:rPr>
          <w:spacing w:val="22"/>
        </w:rPr>
        <w:t> </w:t>
      </w:r>
      <w:r>
        <w:rPr/>
        <w:t>del</w:t>
      </w:r>
      <w:r>
        <w:rPr>
          <w:spacing w:val="21"/>
        </w:rPr>
        <w:t> </w:t>
      </w:r>
      <w:r>
        <w:rPr/>
        <w:t>artículo</w:t>
      </w:r>
      <w:r>
        <w:rPr>
          <w:spacing w:val="22"/>
        </w:rPr>
        <w:t> </w:t>
      </w:r>
      <w:r>
        <w:rPr/>
        <w:t>26</w:t>
      </w:r>
      <w:r>
        <w:rPr>
          <w:spacing w:val="22"/>
        </w:rPr>
        <w:t> </w:t>
      </w:r>
      <w:r>
        <w:rPr/>
        <w:t>de</w:t>
      </w:r>
      <w:r>
        <w:rPr>
          <w:spacing w:val="24"/>
        </w:rPr>
        <w:t> </w:t>
      </w:r>
      <w:r>
        <w:rPr/>
        <w:t>la</w:t>
      </w:r>
      <w:r>
        <w:rPr>
          <w:spacing w:val="22"/>
        </w:rPr>
        <w:t> </w:t>
      </w:r>
      <w:r>
        <w:rPr/>
        <w:t>Ley Federal</w:t>
      </w:r>
      <w:r>
        <w:rPr>
          <w:spacing w:val="21"/>
        </w:rPr>
        <w:t> </w:t>
      </w:r>
      <w:r>
        <w:rPr/>
        <w:t>para Prevenir y Eliminar la Discriminación, para quedar como sigue:</w:t>
      </w:r>
    </w:p>
    <w:p>
      <w:pPr>
        <w:spacing w:before="229"/>
        <w:ind w:left="626" w:right="0" w:firstLine="0"/>
        <w:jc w:val="left"/>
        <w:rPr>
          <w:sz w:val="20"/>
        </w:rPr>
      </w:pPr>
      <w:r>
        <w:rPr>
          <w:spacing w:val="-5"/>
          <w:sz w:val="20"/>
        </w:rPr>
        <w:t>………</w:t>
      </w:r>
    </w:p>
    <w:p>
      <w:pPr>
        <w:pStyle w:val="Heading2"/>
        <w:spacing w:before="227"/>
        <w:ind w:left="144"/>
      </w:pPr>
      <w:r>
        <w:rPr>
          <w:spacing w:val="-2"/>
        </w:rPr>
        <w:t>Transitorios</w:t>
      </w:r>
    </w:p>
    <w:p>
      <w:pPr>
        <w:pStyle w:val="BodyText"/>
        <w:spacing w:before="1"/>
        <w:rPr>
          <w:rFonts w:ascii="Arial"/>
          <w:b/>
        </w:rPr>
      </w:pPr>
    </w:p>
    <w:p>
      <w:pPr>
        <w:pStyle w:val="BodyText"/>
        <w:spacing w:before="1"/>
        <w:ind w:left="338" w:right="335" w:firstLine="288"/>
        <w:jc w:val="both"/>
      </w:pPr>
      <w:r>
        <w:rPr>
          <w:rFonts w:ascii="Arial" w:hAnsi="Arial"/>
          <w:b/>
        </w:rPr>
        <w:t>Primero. </w:t>
      </w:r>
      <w:r>
        <w:rPr/>
        <w:t>El presente Decreto entrará en vigor al día siguiente de su publicación en el Diario Oficial 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pPr>
    </w:p>
    <w:p>
      <w:pPr>
        <w:pStyle w:val="BodyText"/>
        <w:ind w:left="338" w:right="346" w:firstLine="288"/>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6" w:firstLine="288"/>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left="338" w:right="342" w:firstLine="288"/>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6"/>
        <w:ind w:left="338" w:right="348" w:firstLine="28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8"/>
        <w:ind w:left="338" w:right="343" w:firstLine="288"/>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left="338" w:right="335" w:firstLine="288"/>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left="338" w:right="338" w:firstLine="288"/>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left="338" w:right="339" w:firstLine="288"/>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pPr>
    </w:p>
    <w:p>
      <w:pPr>
        <w:pStyle w:val="BodyText"/>
        <w:ind w:left="338" w:right="335" w:firstLine="288"/>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pPr>
    </w:p>
    <w:p>
      <w:pPr>
        <w:pStyle w:val="BodyText"/>
        <w:ind w:left="338" w:right="338" w:firstLine="288"/>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pPr>
    </w:p>
    <w:p>
      <w:pPr>
        <w:pStyle w:val="BodyText"/>
        <w:ind w:left="338" w:right="337" w:firstLine="28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left="338" w:right="338" w:firstLine="288"/>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pPr>
    </w:p>
    <w:p>
      <w:pPr>
        <w:pStyle w:val="BodyText"/>
        <w:spacing w:before="1"/>
        <w:ind w:left="338" w:right="337" w:firstLine="288"/>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 que corresponda a sus actividades o</w:t>
      </w:r>
      <w:r>
        <w:rPr>
          <w:spacing w:val="-1"/>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pPr>
    </w:p>
    <w:p>
      <w:pPr>
        <w:pStyle w:val="BodyText"/>
        <w:spacing w:before="1"/>
        <w:ind w:left="338" w:right="339" w:firstLine="28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7"/>
        <w:ind w:left="338" w:right="343" w:firstLine="288"/>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left="338" w:right="342" w:firstLine="288"/>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left="338" w:right="341" w:firstLine="288"/>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pPr>
    </w:p>
    <w:p>
      <w:pPr>
        <w:pStyle w:val="BodyText"/>
        <w:ind w:left="338" w:right="342" w:firstLine="288"/>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44" w:firstLine="288"/>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2" w:firstLine="288"/>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left="338" w:right="335" w:firstLine="288"/>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w:t>
      </w:r>
      <w:r>
        <w:rPr>
          <w:spacing w:val="40"/>
        </w:rPr>
        <w:t> </w:t>
      </w:r>
      <w:r>
        <w:rPr/>
        <w:t>sustantiva de la 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pPr>
    </w:p>
    <w:p>
      <w:pPr>
        <w:pStyle w:val="BodyText"/>
        <w:spacing w:before="1"/>
        <w:ind w:left="338" w:right="344" w:firstLine="288"/>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pPr>
    </w:p>
    <w:p>
      <w:pPr>
        <w:pStyle w:val="BodyText"/>
        <w:ind w:left="338" w:right="343" w:firstLine="288"/>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8" w:firstLine="28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pPr>
    </w:p>
    <w:p>
      <w:pPr>
        <w:pStyle w:val="BodyText"/>
        <w:ind w:left="338" w:right="340" w:firstLine="288"/>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firstLine="288"/>
        <w:jc w:val="both"/>
      </w:pPr>
      <w:r>
        <w:rPr/>
        <w:t>Los expedientes iniciados y pendientes de trámite a la entrada en vigor del presente Decreto, serán resueltos por la Secretaría de la Función Pública.</w:t>
      </w:r>
    </w:p>
    <w:p>
      <w:pPr>
        <w:pStyle w:val="BodyText"/>
        <w:spacing w:before="229"/>
        <w:ind w:left="338" w:right="337" w:firstLine="288"/>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left="338" w:right="340" w:firstLine="288"/>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pPr>
    </w:p>
    <w:p>
      <w:pPr>
        <w:pStyle w:val="BodyText"/>
        <w:ind w:left="626"/>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3"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4"/>
        <w:jc w:val="left"/>
      </w:pPr>
      <w:r>
        <w:rPr/>
        <w:t>DECRETO por el que se adiciona una fracción XXXIV al artículo 9 de la Ley Federal para Prevenir y Eliminar la Discriminación.</w:t>
      </w:r>
    </w:p>
    <w:p>
      <w:pPr>
        <w:spacing w:before="232"/>
        <w:ind w:left="140" w:right="140"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338" w:right="320" w:firstLine="288"/>
      </w:pPr>
      <w:r>
        <w:rPr>
          <w:rFonts w:ascii="Arial" w:hAnsi="Arial"/>
          <w:b/>
        </w:rPr>
        <w:t>Artículo Único.- </w:t>
      </w:r>
      <w:r>
        <w:rPr/>
        <w:t>Se adiciona una fracción XXXIV, recorriéndose la actual en su orden, al</w:t>
      </w:r>
      <w:r>
        <w:rPr>
          <w:spacing w:val="-1"/>
        </w:rPr>
        <w:t> </w:t>
      </w:r>
      <w:r>
        <w:rPr/>
        <w:t>artículo 9 de la Ley Federal para Prevenir y Eliminar la Discriminación, para quedar como sigue:</w:t>
      </w:r>
    </w:p>
    <w:p>
      <w:pPr>
        <w:spacing w:before="227"/>
        <w:ind w:left="626" w:right="0" w:firstLine="0"/>
        <w:jc w:val="left"/>
        <w:rPr>
          <w:sz w:val="20"/>
        </w:rPr>
      </w:pPr>
      <w:r>
        <w:rPr>
          <w:spacing w:val="-5"/>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1"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rFonts w:ascii="Arial" w:hAnsi="Arial"/>
          <w:b/>
          <w:sz w:val="20"/>
        </w:rPr>
        <w:t>Ciudad de México, a 12</w:t>
      </w:r>
      <w:r>
        <w:rPr>
          <w:rFonts w:ascii="Arial" w:hAnsi="Arial"/>
          <w:b/>
          <w:spacing w:val="34"/>
          <w:sz w:val="20"/>
        </w:rPr>
        <w:t> </w:t>
      </w:r>
      <w:r>
        <w:rPr>
          <w:rFonts w:ascii="Arial" w:hAnsi="Arial"/>
          <w:b/>
          <w:sz w:val="20"/>
        </w:rPr>
        <w:t>de octubre de</w:t>
      </w:r>
      <w:r>
        <w:rPr>
          <w:rFonts w:ascii="Arial" w:hAnsi="Arial"/>
          <w:b/>
          <w:spacing w:val="34"/>
          <w:sz w:val="20"/>
        </w:rPr>
        <w:t> </w:t>
      </w:r>
      <w:r>
        <w:rPr>
          <w:rFonts w:ascii="Arial" w:hAnsi="Arial"/>
          <w:b/>
          <w:sz w:val="20"/>
        </w:rPr>
        <w:t>2021</w:t>
      </w:r>
      <w:r>
        <w:rPr>
          <w:sz w:val="20"/>
        </w:rPr>
        <w:t>.- Dip. </w:t>
      </w:r>
      <w:r>
        <w:rPr>
          <w:rFonts w:ascii="Arial" w:hAnsi="Arial"/>
          <w:b/>
          <w:sz w:val="20"/>
        </w:rPr>
        <w:t>Sergio Carlos Gutiérrez</w:t>
      </w:r>
      <w:r>
        <w:rPr>
          <w:rFonts w:ascii="Arial" w:hAnsi="Arial"/>
          <w:b/>
          <w:spacing w:val="35"/>
          <w:sz w:val="20"/>
        </w:rPr>
        <w:t> </w:t>
      </w:r>
      <w:r>
        <w:rPr>
          <w:rFonts w:ascii="Arial" w:hAnsi="Arial"/>
          <w:b/>
          <w:sz w:val="20"/>
        </w:rPr>
        <w:t>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w:t>
      </w:r>
      <w:r>
        <w:rPr>
          <w:spacing w:val="8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16 de noviembre de 2021.-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32"/>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4"/>
        </w:rPr>
        <w:t> </w:t>
      </w:r>
      <w:r>
        <w:rPr/>
        <w:t>Indígenas,</w:t>
      </w:r>
      <w:r>
        <w:rPr>
          <w:spacing w:val="-3"/>
        </w:rPr>
        <w:t> </w:t>
      </w:r>
      <w:r>
        <w:rPr/>
        <w:t>la</w:t>
      </w:r>
      <w:r>
        <w:rPr>
          <w:spacing w:val="-2"/>
        </w:rPr>
        <w:t> </w:t>
      </w:r>
      <w:r>
        <w:rPr/>
        <w:t>Ley</w:t>
      </w:r>
      <w:r>
        <w:rPr>
          <w:spacing w:val="-4"/>
        </w:rPr>
        <w:t> </w:t>
      </w:r>
      <w:r>
        <w:rPr/>
        <w:t>General</w:t>
      </w:r>
      <w:r>
        <w:rPr>
          <w:spacing w:val="-1"/>
        </w:rPr>
        <w:t> </w:t>
      </w:r>
      <w:r>
        <w:rPr/>
        <w:t>de</w:t>
      </w:r>
      <w:r>
        <w:rPr>
          <w:spacing w:val="-2"/>
        </w:rPr>
        <w:t> </w:t>
      </w:r>
      <w:r>
        <w:rPr/>
        <w:t>Derechos Lingüísticos</w:t>
      </w:r>
      <w:r>
        <w:rPr>
          <w:spacing w:val="-2"/>
        </w:rPr>
        <w:t> </w:t>
      </w:r>
      <w:r>
        <w:rPr/>
        <w:t>de</w:t>
      </w:r>
      <w:r>
        <w:rPr>
          <w:spacing w:val="-5"/>
        </w:rPr>
        <w:t> </w:t>
      </w:r>
      <w:r>
        <w:rPr/>
        <w:t>los Pueblos</w:t>
      </w:r>
      <w:r>
        <w:rPr>
          <w:spacing w:val="-4"/>
        </w:rPr>
        <w:t> </w:t>
      </w:r>
      <w:r>
        <w:rPr/>
        <w:t>Indígenas y la Ley General de los Derechos de Niñas, Niños y Adolescentes, en materia de paridad de género.</w:t>
      </w:r>
    </w:p>
    <w:p>
      <w:pPr>
        <w:spacing w:before="235"/>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28</w:t>
      </w:r>
      <w:r>
        <w:rPr>
          <w:spacing w:val="-3"/>
          <w:sz w:val="16"/>
        </w:rPr>
        <w:t> </w:t>
      </w:r>
      <w:r>
        <w:rPr>
          <w:sz w:val="16"/>
        </w:rPr>
        <w:t>de</w:t>
      </w:r>
      <w:r>
        <w:rPr>
          <w:spacing w:val="-5"/>
          <w:sz w:val="16"/>
        </w:rPr>
        <w:t> </w:t>
      </w:r>
      <w:r>
        <w:rPr>
          <w:sz w:val="16"/>
        </w:rPr>
        <w:t>abril</w:t>
      </w:r>
      <w:r>
        <w:rPr>
          <w:spacing w:val="-3"/>
          <w:sz w:val="16"/>
        </w:rPr>
        <w:t> </w:t>
      </w:r>
      <w:r>
        <w:rPr>
          <w:sz w:val="16"/>
        </w:rPr>
        <w:t>de</w:t>
      </w:r>
      <w:r>
        <w:rPr>
          <w:spacing w:val="-2"/>
          <w:sz w:val="16"/>
        </w:rPr>
        <w:t> </w:t>
      </w:r>
      <w:r>
        <w:rPr>
          <w:spacing w:val="-4"/>
          <w:sz w:val="16"/>
        </w:rPr>
        <w:t>2022</w:t>
      </w:r>
    </w:p>
    <w:p>
      <w:pPr>
        <w:pStyle w:val="BodyText"/>
        <w:spacing w:before="43"/>
        <w:rPr>
          <w:sz w:val="16"/>
        </w:rPr>
      </w:pPr>
    </w:p>
    <w:p>
      <w:pPr>
        <w:pStyle w:val="BodyText"/>
        <w:spacing w:line="242" w:lineRule="auto"/>
        <w:ind w:left="338" w:firstLine="288"/>
      </w:pPr>
      <w:r>
        <w:rPr>
          <w:rFonts w:ascii="Arial" w:hAnsi="Arial"/>
          <w:b/>
        </w:rPr>
        <w:t>ARTÍCULO PRIMERO. </w:t>
      </w:r>
      <w:r>
        <w:rPr/>
        <w:t>Se reforma el párrafo cuarto del artículo 23 de la Ley Federal para Prevenir y Eliminar la Discriminación, para quedar como sigue:</w:t>
      </w:r>
    </w:p>
    <w:p>
      <w:pPr>
        <w:spacing w:before="229"/>
        <w:ind w:left="626" w:right="0" w:firstLine="0"/>
        <w:jc w:val="left"/>
        <w:rPr>
          <w:sz w:val="20"/>
        </w:rPr>
      </w:pPr>
      <w:r>
        <w:rPr>
          <w:spacing w:val="-4"/>
          <w:sz w:val="20"/>
        </w:rPr>
        <w:t>……..</w:t>
      </w:r>
    </w:p>
    <w:p>
      <w:pPr>
        <w:pStyle w:val="Heading2"/>
        <w:spacing w:before="226"/>
        <w:ind w:left="144"/>
      </w:pPr>
      <w:r>
        <w:rPr>
          <w:spacing w:val="-2"/>
        </w:rPr>
        <w:t>Transitorios</w:t>
      </w:r>
    </w:p>
    <w:p>
      <w:pPr>
        <w:pStyle w:val="BodyText"/>
        <w:spacing w:before="2"/>
        <w:rPr>
          <w:rFonts w:ascii="Arial"/>
          <w:b/>
        </w:rPr>
      </w:pPr>
    </w:p>
    <w:p>
      <w:pPr>
        <w:pStyle w:val="BodyText"/>
        <w:ind w:left="338" w:right="342"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2" w:firstLine="288"/>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w:t>
      </w:r>
      <w:r>
        <w:rPr>
          <w:spacing w:val="40"/>
        </w:rPr>
        <w:t> </w:t>
      </w:r>
      <w:r>
        <w:rPr/>
        <w:t>en materia de Paridad entre Géneros se deberá observar el principio de paridad de manera progresiva, a partir de las nuevas designaciones y nombramientos que correspondan, de conformidad con la ley.</w:t>
      </w:r>
    </w:p>
    <w:p>
      <w:pPr>
        <w:pStyle w:val="BodyText"/>
        <w:spacing w:line="242" w:lineRule="auto" w:before="221"/>
        <w:ind w:left="338" w:right="334" w:firstLine="288"/>
        <w:jc w:val="both"/>
      </w:pPr>
      <w:r>
        <w:rPr>
          <w:rFonts w:ascii="Arial" w:hAnsi="Arial"/>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0"/>
        <w:ind w:left="338" w:right="345" w:firstLine="288"/>
        <w:jc w:val="both"/>
      </w:pPr>
      <w:r>
        <w:rPr>
          <w:rFonts w:ascii="Arial" w:hAnsi="Arial"/>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w:t>
      </w:r>
      <w:r>
        <w:rPr>
          <w:spacing w:val="-1"/>
        </w:rPr>
        <w:t> </w:t>
      </w:r>
      <w:r>
        <w:rPr/>
        <w:t>en curso y</w:t>
      </w:r>
      <w:r>
        <w:rPr>
          <w:spacing w:val="-3"/>
        </w:rPr>
        <w:t> </w:t>
      </w:r>
      <w:r>
        <w:rPr/>
        <w:t>subsecuentes, por lo que no se autorizarán recursos adicionales para tales efectos y, en caso de que se realice alguna modificación a su estructura orgánica, ésta también deberá ser cubierta con su presupuesto autorizado y conforme a las disposiciones jurídicas aplicables.</w:t>
      </w:r>
    </w:p>
    <w:p>
      <w:pPr>
        <w:pStyle w:val="BodyText"/>
      </w:pPr>
    </w:p>
    <w:p>
      <w:pPr>
        <w:spacing w:before="0"/>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5"/>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deroga</w:t>
      </w:r>
      <w:r>
        <w:rPr>
          <w:spacing w:val="40"/>
        </w:rPr>
        <w:t> </w:t>
      </w:r>
      <w:r>
        <w:rPr/>
        <w:t>la</w:t>
      </w:r>
      <w:r>
        <w:rPr>
          <w:spacing w:val="40"/>
        </w:rPr>
        <w:t> </w:t>
      </w:r>
      <w:r>
        <w:rPr/>
        <w:t>fracción</w:t>
      </w:r>
      <w:r>
        <w:rPr>
          <w:spacing w:val="40"/>
        </w:rPr>
        <w:t> </w:t>
      </w:r>
      <w:r>
        <w:rPr/>
        <w:t>I</w:t>
      </w:r>
      <w:r>
        <w:rPr>
          <w:spacing w:val="40"/>
        </w:rPr>
        <w:t> </w:t>
      </w:r>
      <w:r>
        <w:rPr/>
        <w:t>del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w:t>
      </w:r>
      <w:r>
        <w:rPr>
          <w:spacing w:val="40"/>
        </w:rPr>
        <w:t> </w:t>
      </w:r>
      <w:r>
        <w:rPr/>
        <w:t>Prevenir 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13</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 Único.- </w:t>
      </w:r>
      <w:r>
        <w:rPr/>
        <w:t>Se deroga la fracción I del artículo 26 de la Ley 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sz w:val="20"/>
        </w:rPr>
      </w:pPr>
      <w:r>
        <w:rPr>
          <w:rFonts w:ascii="Arial" w:hAnsi="Arial"/>
          <w:b/>
          <w:sz w:val="20"/>
        </w:rPr>
        <w:t>Ciudad de México, a 27 de abril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Noemí Camino Farjat</w:t>
      </w:r>
      <w:r>
        <w:rPr>
          <w:sz w:val="20"/>
        </w:rPr>
        <w:t>, Secretaria.- Rúbricas."</w:t>
      </w:r>
    </w:p>
    <w:p>
      <w:pPr>
        <w:pStyle w:val="BodyText"/>
        <w:spacing w:before="1"/>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344"/>
        <w:jc w:val="left"/>
      </w:pPr>
      <w:r>
        <w:rPr/>
        <w:t>DECRETO</w:t>
      </w:r>
      <w:r>
        <w:rPr>
          <w:spacing w:val="28"/>
        </w:rPr>
        <w:t> </w:t>
      </w:r>
      <w:r>
        <w:rPr/>
        <w:t>por</w:t>
      </w:r>
      <w:r>
        <w:rPr>
          <w:spacing w:val="28"/>
        </w:rPr>
        <w:t> </w:t>
      </w:r>
      <w:r>
        <w:rPr/>
        <w:t>el</w:t>
      </w:r>
      <w:r>
        <w:rPr>
          <w:spacing w:val="28"/>
        </w:rPr>
        <w:t> </w:t>
      </w:r>
      <w:r>
        <w:rPr/>
        <w:t>que</w:t>
      </w:r>
      <w:r>
        <w:rPr>
          <w:spacing w:val="22"/>
        </w:rPr>
        <w:t> </w:t>
      </w:r>
      <w:r>
        <w:rPr/>
        <w:t>se</w:t>
      </w:r>
      <w:r>
        <w:rPr>
          <w:spacing w:val="27"/>
        </w:rPr>
        <w:t> </w:t>
      </w:r>
      <w:r>
        <w:rPr/>
        <w:t>reforman</w:t>
      </w:r>
      <w:r>
        <w:rPr>
          <w:spacing w:val="24"/>
        </w:rPr>
        <w:t> </w:t>
      </w:r>
      <w:r>
        <w:rPr/>
        <w:t>los</w:t>
      </w:r>
      <w:r>
        <w:rPr>
          <w:spacing w:val="24"/>
        </w:rPr>
        <w:t> </w:t>
      </w:r>
      <w:r>
        <w:rPr/>
        <w:t>artículos</w:t>
      </w:r>
      <w:r>
        <w:rPr>
          <w:spacing w:val="26"/>
        </w:rPr>
        <w:t> </w:t>
      </w:r>
      <w:r>
        <w:rPr/>
        <w:t>1</w:t>
      </w:r>
      <w:r>
        <w:rPr>
          <w:spacing w:val="27"/>
        </w:rPr>
        <w:t> </w:t>
      </w:r>
      <w:r>
        <w:rPr/>
        <w:t>y</w:t>
      </w:r>
      <w:r>
        <w:rPr>
          <w:spacing w:val="22"/>
        </w:rPr>
        <w:t> </w:t>
      </w:r>
      <w:r>
        <w:rPr/>
        <w:t>9</w:t>
      </w:r>
      <w:r>
        <w:rPr>
          <w:spacing w:val="27"/>
        </w:rPr>
        <w:t> </w:t>
      </w:r>
      <w:r>
        <w:rPr/>
        <w:t>de</w:t>
      </w:r>
      <w:r>
        <w:rPr>
          <w:spacing w:val="26"/>
        </w:rPr>
        <w:t> </w:t>
      </w:r>
      <w:r>
        <w:rPr/>
        <w:t>la</w:t>
      </w:r>
      <w:r>
        <w:rPr>
          <w:spacing w:val="24"/>
        </w:rPr>
        <w:t> </w:t>
      </w:r>
      <w:r>
        <w:rPr/>
        <w:t>Ley</w:t>
      </w:r>
      <w:r>
        <w:rPr>
          <w:spacing w:val="22"/>
        </w:rPr>
        <w:t> </w:t>
      </w:r>
      <w:r>
        <w:rPr/>
        <w:t>Federal</w:t>
      </w:r>
      <w:r>
        <w:rPr>
          <w:spacing w:val="28"/>
        </w:rPr>
        <w:t> </w:t>
      </w:r>
      <w:r>
        <w:rPr/>
        <w:t>para</w:t>
      </w:r>
      <w:r>
        <w:rPr>
          <w:spacing w:val="28"/>
        </w:rPr>
        <w:t> </w:t>
      </w:r>
      <w:r>
        <w:rPr/>
        <w:t>Prevenir</w:t>
      </w:r>
      <w:r>
        <w:rPr>
          <w:spacing w:val="25"/>
        </w:rPr>
        <w:t> </w:t>
      </w:r>
      <w:r>
        <w:rPr/>
        <w:t>y Eliminar la Discriminación.</w:t>
      </w:r>
    </w:p>
    <w:p>
      <w:pPr>
        <w:spacing w:before="232"/>
        <w:ind w:left="139"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8"/>
        </w:rPr>
        <w:t> </w:t>
      </w:r>
      <w:r>
        <w:rPr>
          <w:rFonts w:ascii="Arial" w:hAnsi="Arial"/>
          <w:b/>
        </w:rPr>
        <w:t>Único.-</w:t>
      </w:r>
      <w:r>
        <w:rPr>
          <w:rFonts w:ascii="Arial" w:hAnsi="Arial"/>
          <w:b/>
          <w:spacing w:val="38"/>
        </w:rPr>
        <w:t> </w:t>
      </w:r>
      <w:r>
        <w:rPr/>
        <w:t>Se</w:t>
      </w:r>
      <w:r>
        <w:rPr>
          <w:spacing w:val="37"/>
        </w:rPr>
        <w:t> </w:t>
      </w:r>
      <w:r>
        <w:rPr/>
        <w:t>reforma</w:t>
      </w:r>
      <w:r>
        <w:rPr>
          <w:spacing w:val="37"/>
        </w:rPr>
        <w:t> </w:t>
      </w:r>
      <w:r>
        <w:rPr/>
        <w:t>la</w:t>
      </w:r>
      <w:r>
        <w:rPr>
          <w:spacing w:val="37"/>
        </w:rPr>
        <w:t> </w:t>
      </w:r>
      <w:r>
        <w:rPr/>
        <w:t>fracción</w:t>
      </w:r>
      <w:r>
        <w:rPr>
          <w:spacing w:val="37"/>
        </w:rPr>
        <w:t> </w:t>
      </w:r>
      <w:r>
        <w:rPr/>
        <w:t>III</w:t>
      </w:r>
      <w:r>
        <w:rPr>
          <w:spacing w:val="39"/>
        </w:rPr>
        <w:t> </w:t>
      </w:r>
      <w:r>
        <w:rPr/>
        <w:t>del</w:t>
      </w:r>
      <w:r>
        <w:rPr>
          <w:spacing w:val="38"/>
        </w:rPr>
        <w:t> </w:t>
      </w:r>
      <w:r>
        <w:rPr/>
        <w:t>artículo</w:t>
      </w:r>
      <w:r>
        <w:rPr>
          <w:spacing w:val="39"/>
        </w:rPr>
        <w:t> </w:t>
      </w:r>
      <w:r>
        <w:rPr/>
        <w:t>1</w:t>
      </w:r>
      <w:r>
        <w:rPr>
          <w:spacing w:val="39"/>
        </w:rPr>
        <w:t> </w:t>
      </w:r>
      <w:r>
        <w:rPr/>
        <w:t>y</w:t>
      </w:r>
      <w:r>
        <w:rPr>
          <w:spacing w:val="37"/>
        </w:rPr>
        <w:t> </w:t>
      </w:r>
      <w:r>
        <w:rPr/>
        <w:t>las</w:t>
      </w:r>
      <w:r>
        <w:rPr>
          <w:spacing w:val="38"/>
        </w:rPr>
        <w:t> </w:t>
      </w:r>
      <w:r>
        <w:rPr/>
        <w:t>fracciones</w:t>
      </w:r>
      <w:r>
        <w:rPr>
          <w:spacing w:val="38"/>
        </w:rPr>
        <w:t> </w:t>
      </w:r>
      <w:r>
        <w:rPr/>
        <w:t>XXX,</w:t>
      </w:r>
      <w:r>
        <w:rPr>
          <w:spacing w:val="37"/>
        </w:rPr>
        <w:t> </w:t>
      </w:r>
      <w:r>
        <w:rPr/>
        <w:t>XXXI</w:t>
      </w:r>
      <w:r>
        <w:rPr>
          <w:spacing w:val="39"/>
        </w:rPr>
        <w:t> </w:t>
      </w:r>
      <w:r>
        <w:rPr/>
        <w:t>y</w:t>
      </w:r>
      <w:r>
        <w:rPr>
          <w:spacing w:val="32"/>
        </w:rPr>
        <w:t> </w:t>
      </w:r>
      <w:r>
        <w:rPr/>
        <w:t>XXXII</w:t>
      </w:r>
      <w:r>
        <w:rPr>
          <w:spacing w:val="37"/>
        </w:rPr>
        <w:t> </w:t>
      </w:r>
      <w:r>
        <w:rPr/>
        <w:t>del artículo 9 de la Ley 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3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27 de abril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mayo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reforma el artículo 2</w:t>
      </w:r>
      <w:r>
        <w:rPr>
          <w:spacing w:val="-2"/>
        </w:rPr>
        <w:t> </w:t>
      </w:r>
      <w:r>
        <w:rPr/>
        <w:t>de la Ley</w:t>
      </w:r>
      <w:r>
        <w:rPr>
          <w:spacing w:val="-2"/>
        </w:rPr>
        <w:t> </w:t>
      </w:r>
      <w:r>
        <w:rPr/>
        <w:t>Federal para Prevenir y Eliminar la </w:t>
      </w:r>
      <w:r>
        <w:rPr>
          <w:spacing w:val="-2"/>
        </w:rPr>
        <w:t>Discriminación.</w:t>
      </w:r>
    </w:p>
    <w:p>
      <w:pPr>
        <w:spacing w:before="232"/>
        <w:ind w:left="138"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right="320" w:firstLine="288"/>
      </w:pPr>
      <w:r>
        <w:rPr>
          <w:rFonts w:ascii="Arial" w:hAnsi="Arial"/>
          <w:b/>
        </w:rPr>
        <w:t>Artículo Único.- </w:t>
      </w:r>
      <w:r>
        <w:rPr/>
        <w:t>Se reforma el artículo 2 de la Ley</w:t>
      </w:r>
      <w:r>
        <w:rPr>
          <w:spacing w:val="-2"/>
        </w:rPr>
        <w:t> </w:t>
      </w:r>
      <w:r>
        <w:rPr/>
        <w:t>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5" w:firstLine="288"/>
        <w:jc w:val="both"/>
        <w:rPr>
          <w:rFonts w:ascii="Arial" w:hAnsi="Arial"/>
          <w:b/>
          <w:sz w:val="20"/>
        </w:rPr>
      </w:pPr>
      <w:r>
        <w:rPr>
          <w:rFonts w:ascii="Arial" w:hAnsi="Arial"/>
          <w:b/>
          <w:sz w:val="20"/>
        </w:rPr>
        <w:t>Ciudad de México, a 13 de diciembre de 2022</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enero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 el que se adiciona una fracción III Bis al artículo 1 de la Ley Federal para</w:t>
      </w:r>
      <w:r>
        <w:rPr>
          <w:spacing w:val="40"/>
        </w:rPr>
        <w:t> </w:t>
      </w:r>
      <w:r>
        <w:rPr/>
        <w:t>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adiciona</w:t>
      </w:r>
      <w:r>
        <w:rPr>
          <w:spacing w:val="39"/>
        </w:rPr>
        <w:t> </w:t>
      </w:r>
      <w:r>
        <w:rPr/>
        <w:t>una</w:t>
      </w:r>
      <w:r>
        <w:rPr>
          <w:spacing w:val="39"/>
        </w:rPr>
        <w:t> </w:t>
      </w:r>
      <w:r>
        <w:rPr/>
        <w:t>fracción</w:t>
      </w:r>
      <w:r>
        <w:rPr>
          <w:spacing w:val="39"/>
        </w:rPr>
        <w:t> </w:t>
      </w:r>
      <w:r>
        <w:rPr/>
        <w:t>III</w:t>
      </w:r>
      <w:r>
        <w:rPr>
          <w:spacing w:val="40"/>
        </w:rPr>
        <w:t> </w:t>
      </w:r>
      <w:r>
        <w:rPr/>
        <w:t>Bis</w:t>
      </w:r>
      <w:r>
        <w:rPr>
          <w:spacing w:val="40"/>
        </w:rPr>
        <w:t> </w:t>
      </w:r>
      <w:r>
        <w:rPr/>
        <w:t>al</w:t>
      </w:r>
      <w:r>
        <w:rPr>
          <w:spacing w:val="39"/>
        </w:rPr>
        <w:t> </w:t>
      </w:r>
      <w:r>
        <w:rPr/>
        <w:t>artículo</w:t>
      </w:r>
      <w:r>
        <w:rPr>
          <w:spacing w:val="39"/>
        </w:rPr>
        <w:t> </w:t>
      </w:r>
      <w:r>
        <w:rPr/>
        <w:t>1</w:t>
      </w:r>
      <w:r>
        <w:rPr>
          <w:spacing w:val="39"/>
        </w:rPr>
        <w:t> </w:t>
      </w:r>
      <w:r>
        <w:rPr/>
        <w:t>de</w:t>
      </w:r>
      <w:r>
        <w:rPr>
          <w:spacing w:val="39"/>
        </w:rPr>
        <w:t> </w:t>
      </w:r>
      <w:r>
        <w:rPr/>
        <w:t>la</w:t>
      </w:r>
      <w:r>
        <w:rPr>
          <w:spacing w:val="40"/>
        </w:rPr>
        <w:t> </w:t>
      </w:r>
      <w:r>
        <w:rPr/>
        <w:t>Ley</w:t>
      </w:r>
      <w:r>
        <w:rPr>
          <w:spacing w:val="34"/>
        </w:rPr>
        <w:t> </w:t>
      </w:r>
      <w:r>
        <w:rPr/>
        <w:t>Federal</w:t>
      </w:r>
      <w:r>
        <w:rPr>
          <w:spacing w:val="39"/>
        </w:rPr>
        <w:t> </w:t>
      </w:r>
      <w:r>
        <w:rPr/>
        <w:t>para</w:t>
      </w:r>
      <w:r>
        <w:rPr>
          <w:spacing w:val="40"/>
        </w:rPr>
        <w:t> </w:t>
      </w:r>
      <w:r>
        <w:rPr/>
        <w:t>Prevenir</w:t>
      </w:r>
      <w:r>
        <w:rPr>
          <w:spacing w:val="40"/>
        </w:rPr>
        <w:t> </w:t>
      </w:r>
      <w:r>
        <w:rPr/>
        <w:t>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 por</w:t>
      </w:r>
      <w:r>
        <w:rPr>
          <w:spacing w:val="-1"/>
        </w:rPr>
        <w:t> </w:t>
      </w:r>
      <w:r>
        <w:rPr/>
        <w:t>el que</w:t>
      </w:r>
      <w:r>
        <w:rPr>
          <w:spacing w:val="-4"/>
        </w:rPr>
        <w:t> </w:t>
      </w:r>
      <w:r>
        <w:rPr/>
        <w:t>se</w:t>
      </w:r>
      <w:r>
        <w:rPr>
          <w:spacing w:val="-2"/>
        </w:rPr>
        <w:t> </w:t>
      </w:r>
      <w:r>
        <w:rPr/>
        <w:t>adiciona</w:t>
      </w:r>
      <w:r>
        <w:rPr>
          <w:spacing w:val="-2"/>
        </w:rPr>
        <w:t> </w:t>
      </w:r>
      <w:r>
        <w:rPr/>
        <w:t>el artículo</w:t>
      </w:r>
      <w:r>
        <w:rPr>
          <w:spacing w:val="-4"/>
        </w:rPr>
        <w:t> </w:t>
      </w:r>
      <w:r>
        <w:rPr/>
        <w:t>9</w:t>
      </w:r>
      <w:r>
        <w:rPr>
          <w:spacing w:val="-4"/>
        </w:rPr>
        <w:t> </w:t>
      </w:r>
      <w:r>
        <w:rPr/>
        <w:t>de</w:t>
      </w:r>
      <w:r>
        <w:rPr>
          <w:spacing w:val="-2"/>
        </w:rPr>
        <w:t> </w:t>
      </w:r>
      <w:r>
        <w:rPr/>
        <w:t>la</w:t>
      </w:r>
      <w:r>
        <w:rPr>
          <w:spacing w:val="-4"/>
        </w:rPr>
        <w:t> </w:t>
      </w:r>
      <w:r>
        <w:rPr/>
        <w:t>Ley</w:t>
      </w:r>
      <w:r>
        <w:rPr>
          <w:spacing w:val="-6"/>
        </w:rPr>
        <w:t> </w:t>
      </w:r>
      <w:r>
        <w:rPr/>
        <w:t>Federal para</w:t>
      </w:r>
      <w:r>
        <w:rPr>
          <w:spacing w:val="-4"/>
        </w:rPr>
        <w:t> </w:t>
      </w:r>
      <w:r>
        <w:rPr/>
        <w:t>Prevenir</w:t>
      </w:r>
      <w:r>
        <w:rPr>
          <w:spacing w:val="-1"/>
        </w:rPr>
        <w:t> </w:t>
      </w:r>
      <w:r>
        <w:rPr/>
        <w:t>y</w:t>
      </w:r>
      <w:r>
        <w:rPr>
          <w:spacing w:val="-6"/>
        </w:rPr>
        <w:t> </w:t>
      </w:r>
      <w:r>
        <w:rPr/>
        <w:t>Eliminar</w:t>
      </w:r>
      <w:r>
        <w:rPr>
          <w:spacing w:val="-3"/>
        </w:rPr>
        <w:t> </w:t>
      </w:r>
      <w:r>
        <w:rPr/>
        <w:t>la </w:t>
      </w:r>
      <w:r>
        <w:rPr>
          <w:spacing w:val="-2"/>
        </w:rPr>
        <w:t>Discriminación.</w:t>
      </w:r>
    </w:p>
    <w:p>
      <w:pPr>
        <w:spacing w:before="232"/>
        <w:ind w:left="140"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2023</w:t>
      </w:r>
    </w:p>
    <w:p>
      <w:pPr>
        <w:pStyle w:val="BodyText"/>
        <w:spacing w:before="46"/>
        <w:rPr>
          <w:sz w:val="16"/>
        </w:rPr>
      </w:pPr>
    </w:p>
    <w:p>
      <w:pPr>
        <w:pStyle w:val="BodyText"/>
        <w:spacing w:line="242" w:lineRule="auto"/>
        <w:ind w:left="338" w:right="320" w:firstLine="288"/>
      </w:pPr>
      <w:r>
        <w:rPr>
          <w:rFonts w:ascii="Arial" w:hAnsi="Arial"/>
          <w:b/>
        </w:rPr>
        <w:t>Artículo</w:t>
      </w:r>
      <w:r>
        <w:rPr>
          <w:rFonts w:ascii="Arial" w:hAnsi="Arial"/>
          <w:b/>
          <w:spacing w:val="-2"/>
        </w:rPr>
        <w:t> </w:t>
      </w:r>
      <w:r>
        <w:rPr>
          <w:rFonts w:ascii="Arial" w:hAnsi="Arial"/>
          <w:b/>
        </w:rPr>
        <w:t>Único.- </w:t>
      </w:r>
      <w:r>
        <w:rPr/>
        <w:t>Se</w:t>
      </w:r>
      <w:r>
        <w:rPr>
          <w:spacing w:val="-1"/>
        </w:rPr>
        <w:t> </w:t>
      </w:r>
      <w:r>
        <w:rPr/>
        <w:t>adicionan</w:t>
      </w:r>
      <w:r>
        <w:rPr>
          <w:spacing w:val="-1"/>
        </w:rPr>
        <w:t> </w:t>
      </w:r>
      <w:r>
        <w:rPr/>
        <w:t>las</w:t>
      </w:r>
      <w:r>
        <w:rPr>
          <w:spacing w:val="-2"/>
        </w:rPr>
        <w:t> </w:t>
      </w:r>
      <w:r>
        <w:rPr/>
        <w:t>fracciones</w:t>
      </w:r>
      <w:r>
        <w:rPr>
          <w:spacing w:val="-2"/>
        </w:rPr>
        <w:t> </w:t>
      </w:r>
      <w:r>
        <w:rPr/>
        <w:t>XXII</w:t>
      </w:r>
      <w:r>
        <w:rPr>
          <w:spacing w:val="-3"/>
        </w:rPr>
        <w:t> </w:t>
      </w:r>
      <w:r>
        <w:rPr/>
        <w:t>Quáter y</w:t>
      </w:r>
      <w:r>
        <w:rPr>
          <w:spacing w:val="-6"/>
        </w:rPr>
        <w:t> </w:t>
      </w:r>
      <w:r>
        <w:rPr/>
        <w:t>XXII</w:t>
      </w:r>
      <w:r>
        <w:rPr>
          <w:spacing w:val="-3"/>
        </w:rPr>
        <w:t> </w:t>
      </w:r>
      <w:r>
        <w:rPr/>
        <w:t>Quintus</w:t>
      </w:r>
      <w:r>
        <w:rPr>
          <w:spacing w:val="-2"/>
        </w:rPr>
        <w:t> </w:t>
      </w:r>
      <w:r>
        <w:rPr/>
        <w:t>al</w:t>
      </w:r>
      <w:r>
        <w:rPr>
          <w:spacing w:val="-4"/>
        </w:rPr>
        <w:t> </w:t>
      </w:r>
      <w:r>
        <w:rPr/>
        <w:t>artículo</w:t>
      </w:r>
      <w:r>
        <w:rPr>
          <w:spacing w:val="-1"/>
        </w:rPr>
        <w:t> </w:t>
      </w:r>
      <w:r>
        <w:rPr/>
        <w:t>9</w:t>
      </w:r>
      <w:r>
        <w:rPr>
          <w:spacing w:val="-3"/>
        </w:rPr>
        <w:t> </w:t>
      </w:r>
      <w:r>
        <w:rPr/>
        <w:t>de</w:t>
      </w:r>
      <w:r>
        <w:rPr>
          <w:spacing w:val="-1"/>
        </w:rPr>
        <w:t> </w:t>
      </w:r>
      <w:r>
        <w:rPr/>
        <w:t>la</w:t>
      </w:r>
      <w:r>
        <w:rPr>
          <w:spacing w:val="-1"/>
        </w:rPr>
        <w:t> </w:t>
      </w:r>
      <w:r>
        <w:rPr/>
        <w:t>Ley</w:t>
      </w:r>
      <w:r>
        <w:rPr>
          <w:spacing w:val="-6"/>
        </w:rPr>
        <w:t> </w:t>
      </w:r>
      <w:r>
        <w:rPr/>
        <w:t>Federal 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Olga Luz Espinosa Morales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33"/>
        </w:rPr>
        <w:t> </w:t>
      </w:r>
      <w:r>
        <w:rPr/>
        <w:t>por</w:t>
      </w:r>
      <w:r>
        <w:rPr>
          <w:spacing w:val="32"/>
        </w:rPr>
        <w:t> </w:t>
      </w:r>
      <w:r>
        <w:rPr/>
        <w:t>el</w:t>
      </w:r>
      <w:r>
        <w:rPr>
          <w:spacing w:val="33"/>
        </w:rPr>
        <w:t> </w:t>
      </w:r>
      <w:r>
        <w:rPr/>
        <w:t>que</w:t>
      </w:r>
      <w:r>
        <w:rPr>
          <w:spacing w:val="29"/>
        </w:rPr>
        <w:t> </w:t>
      </w:r>
      <w:r>
        <w:rPr/>
        <w:t>se</w:t>
      </w:r>
      <w:r>
        <w:rPr>
          <w:spacing w:val="32"/>
        </w:rPr>
        <w:t> </w:t>
      </w:r>
      <w:r>
        <w:rPr/>
        <w:t>reforma</w:t>
      </w:r>
      <w:r>
        <w:rPr>
          <w:spacing w:val="32"/>
        </w:rPr>
        <w:t> </w:t>
      </w:r>
      <w:r>
        <w:rPr/>
        <w:t>el</w:t>
      </w:r>
      <w:r>
        <w:rPr>
          <w:spacing w:val="33"/>
        </w:rPr>
        <w:t> </w:t>
      </w:r>
      <w:r>
        <w:rPr/>
        <w:t>segundo</w:t>
      </w:r>
      <w:r>
        <w:rPr>
          <w:spacing w:val="29"/>
        </w:rPr>
        <w:t> </w:t>
      </w:r>
      <w:r>
        <w:rPr/>
        <w:t>párrafo</w:t>
      </w:r>
      <w:r>
        <w:rPr>
          <w:spacing w:val="30"/>
        </w:rPr>
        <w:t> </w:t>
      </w:r>
      <w:r>
        <w:rPr/>
        <w:t>del</w:t>
      </w:r>
      <w:r>
        <w:rPr>
          <w:spacing w:val="33"/>
        </w:rPr>
        <w:t> </w:t>
      </w:r>
      <w:r>
        <w:rPr/>
        <w:t>artículo</w:t>
      </w:r>
      <w:r>
        <w:rPr>
          <w:spacing w:val="31"/>
        </w:rPr>
        <w:t> </w:t>
      </w:r>
      <w:r>
        <w:rPr/>
        <w:t>15</w:t>
      </w:r>
      <w:r>
        <w:rPr>
          <w:spacing w:val="32"/>
        </w:rPr>
        <w:t> </w:t>
      </w:r>
      <w:r>
        <w:rPr/>
        <w:t>Octavus</w:t>
      </w:r>
      <w:r>
        <w:rPr>
          <w:spacing w:val="31"/>
        </w:rPr>
        <w:t> </w:t>
      </w:r>
      <w:r>
        <w:rPr/>
        <w:t>de</w:t>
      </w:r>
      <w:r>
        <w:rPr>
          <w:spacing w:val="31"/>
        </w:rPr>
        <w:t> </w:t>
      </w:r>
      <w:r>
        <w:rPr/>
        <w:t>la</w:t>
      </w:r>
      <w:r>
        <w:rPr>
          <w:spacing w:val="29"/>
        </w:rPr>
        <w:t> </w:t>
      </w:r>
      <w:r>
        <w:rPr/>
        <w:t>Ley Federal para Prevenir y Eliminar la Discriminación.</w:t>
      </w:r>
    </w:p>
    <w:p>
      <w:pPr>
        <w:spacing w:before="232"/>
        <w:ind w:left="138" w:right="14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40"/>
        </w:rPr>
        <w:t> </w:t>
      </w:r>
      <w:r>
        <w:rPr/>
        <w:t>segundo</w:t>
      </w:r>
      <w:r>
        <w:rPr>
          <w:spacing w:val="40"/>
        </w:rPr>
        <w:t> </w:t>
      </w:r>
      <w:r>
        <w:rPr/>
        <w:t>párrafo</w:t>
      </w:r>
      <w:r>
        <w:rPr>
          <w:spacing w:val="40"/>
        </w:rPr>
        <w:t> </w:t>
      </w:r>
      <w:r>
        <w:rPr/>
        <w:t>del</w:t>
      </w:r>
      <w:r>
        <w:rPr>
          <w:spacing w:val="40"/>
        </w:rPr>
        <w:t> </w:t>
      </w:r>
      <w:r>
        <w:rPr/>
        <w:t>artículo</w:t>
      </w:r>
      <w:r>
        <w:rPr>
          <w:spacing w:val="40"/>
        </w:rPr>
        <w:t> </w:t>
      </w:r>
      <w:r>
        <w:rPr/>
        <w:t>15</w:t>
      </w:r>
      <w:r>
        <w:rPr>
          <w:spacing w:val="40"/>
        </w:rPr>
        <w:t> </w:t>
      </w:r>
      <w:r>
        <w:rPr/>
        <w:t>Octavus</w:t>
      </w:r>
      <w:r>
        <w:rPr>
          <w:spacing w:val="40"/>
        </w:rPr>
        <w:t> </w:t>
      </w:r>
      <w:r>
        <w:rPr/>
        <w:t>de</w:t>
      </w:r>
      <w:r>
        <w:rPr>
          <w:spacing w:val="40"/>
        </w:rPr>
        <w:t> </w:t>
      </w:r>
      <w:r>
        <w:rPr/>
        <w:t>la</w:t>
      </w:r>
      <w:r>
        <w:rPr>
          <w:spacing w:val="40"/>
        </w:rPr>
        <w:t> </w:t>
      </w:r>
      <w:r>
        <w:rPr/>
        <w:t>Ley</w:t>
      </w:r>
      <w:r>
        <w:rPr>
          <w:spacing w:val="40"/>
        </w:rPr>
        <w:t> </w:t>
      </w:r>
      <w:r>
        <w:rPr/>
        <w:t>Federal</w:t>
      </w:r>
      <w:r>
        <w:rPr>
          <w:spacing w:val="40"/>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2"/>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25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Jessica María Guadalupe Ortega de la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41" w:right="14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33"/>
        </w:rPr>
        <w:t> </w:t>
      </w:r>
      <w:r>
        <w:rPr>
          <w:rFonts w:ascii="Arial" w:hAnsi="Arial"/>
          <w:b/>
        </w:rPr>
        <w:t>Octavo.-</w:t>
      </w:r>
      <w:r>
        <w:rPr>
          <w:rFonts w:ascii="Arial" w:hAnsi="Arial"/>
          <w:b/>
          <w:spacing w:val="33"/>
        </w:rPr>
        <w:t> </w:t>
      </w:r>
      <w:r>
        <w:rPr/>
        <w:t>Se</w:t>
      </w:r>
      <w:r>
        <w:rPr>
          <w:spacing w:val="32"/>
        </w:rPr>
        <w:t> </w:t>
      </w:r>
      <w:r>
        <w:rPr/>
        <w:t>reforma</w:t>
      </w:r>
      <w:r>
        <w:rPr>
          <w:spacing w:val="32"/>
        </w:rPr>
        <w:t> </w:t>
      </w:r>
      <w:r>
        <w:rPr/>
        <w:t>el</w:t>
      </w:r>
      <w:r>
        <w:rPr>
          <w:spacing w:val="31"/>
        </w:rPr>
        <w:t> </w:t>
      </w:r>
      <w:r>
        <w:rPr/>
        <w:t>segundo</w:t>
      </w:r>
      <w:r>
        <w:rPr>
          <w:spacing w:val="32"/>
        </w:rPr>
        <w:t> </w:t>
      </w:r>
      <w:r>
        <w:rPr/>
        <w:t>párrafo</w:t>
      </w:r>
      <w:r>
        <w:rPr>
          <w:spacing w:val="32"/>
        </w:rPr>
        <w:t> </w:t>
      </w:r>
      <w:r>
        <w:rPr/>
        <w:t>del</w:t>
      </w:r>
      <w:r>
        <w:rPr>
          <w:spacing w:val="31"/>
        </w:rPr>
        <w:t> </w:t>
      </w:r>
      <w:r>
        <w:rPr/>
        <w:t>artículo</w:t>
      </w:r>
      <w:r>
        <w:rPr>
          <w:spacing w:val="32"/>
        </w:rPr>
        <w:t> </w:t>
      </w:r>
      <w:r>
        <w:rPr/>
        <w:t>15</w:t>
      </w:r>
      <w:r>
        <w:rPr>
          <w:spacing w:val="32"/>
        </w:rPr>
        <w:t> </w:t>
      </w:r>
      <w:r>
        <w:rPr/>
        <w:t>Octavus,</w:t>
      </w:r>
      <w:r>
        <w:rPr>
          <w:spacing w:val="32"/>
        </w:rPr>
        <w:t> </w:t>
      </w:r>
      <w:r>
        <w:rPr/>
        <w:t>de</w:t>
      </w:r>
      <w:r>
        <w:rPr>
          <w:spacing w:val="34"/>
        </w:rPr>
        <w:t> </w:t>
      </w:r>
      <w:r>
        <w:rPr/>
        <w:t>la</w:t>
      </w:r>
      <w:r>
        <w:rPr>
          <w:spacing w:val="32"/>
        </w:rPr>
        <w:t> </w:t>
      </w:r>
      <w:r>
        <w:rPr/>
        <w:t>Ley</w:t>
      </w:r>
      <w:r>
        <w:rPr>
          <w:spacing w:val="26"/>
        </w:rPr>
        <w:t> </w:t>
      </w:r>
      <w:r>
        <w:rPr/>
        <w:t>Federal</w:t>
      </w:r>
      <w:r>
        <w:rPr>
          <w:spacing w:val="31"/>
        </w:rPr>
        <w:t> </w:t>
      </w:r>
      <w:r>
        <w:rPr/>
        <w:t>para Prevenir y Eliminar la Discriminación, para quedar como sigue:</w:t>
      </w:r>
    </w:p>
    <w:p>
      <w:pPr>
        <w:spacing w:before="227"/>
        <w:ind w:left="626" w:right="0" w:firstLine="0"/>
        <w:jc w:val="left"/>
        <w:rPr>
          <w:sz w:val="20"/>
        </w:rPr>
      </w:pPr>
      <w:r>
        <w:rPr>
          <w:spacing w:val="-4"/>
          <w:sz w:val="20"/>
        </w:rPr>
        <w:t>……..</w:t>
      </w:r>
    </w:p>
    <w:p>
      <w:pPr>
        <w:pStyle w:val="Heading2"/>
        <w:spacing w:before="226"/>
        <w:ind w:left="141"/>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68128">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548352"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765568">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766080">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550400"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66592">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549888" type="#_x0000_t202" id="docshape2" filled="false" stroked="false">
              <v:textbox inset="0,0,0,0">
                <w:txbxContent>
                  <w:p>
                    <w:pPr>
                      <w:tabs>
                        <w:tab w:pos="2838"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FEDERAL</w:t>
                    </w:r>
                    <w:r>
                      <w:rPr>
                        <w:rFonts w:ascii="Tahoma" w:hAnsi="Tahoma"/>
                        <w:b/>
                        <w:spacing w:val="-6"/>
                        <w:sz w:val="16"/>
                        <w:u w:val="single"/>
                      </w:rPr>
                      <w:t> </w:t>
                    </w:r>
                    <w:r>
                      <w:rPr>
                        <w:rFonts w:ascii="Tahoma" w:hAnsi="Tahoma"/>
                        <w:b/>
                        <w:sz w:val="16"/>
                        <w:u w:val="single"/>
                      </w:rPr>
                      <w:t>PARA</w:t>
                    </w:r>
                    <w:r>
                      <w:rPr>
                        <w:rFonts w:ascii="Tahoma" w:hAnsi="Tahoma"/>
                        <w:b/>
                        <w:spacing w:val="-5"/>
                        <w:sz w:val="16"/>
                        <w:u w:val="single"/>
                      </w:rPr>
                      <w:t> </w:t>
                    </w:r>
                    <w:r>
                      <w:rPr>
                        <w:rFonts w:ascii="Tahoma" w:hAnsi="Tahoma"/>
                        <w:b/>
                        <w:sz w:val="16"/>
                        <w:u w:val="single"/>
                      </w:rPr>
                      <w:t>PREVENIR</w:t>
                    </w:r>
                    <w:r>
                      <w:rPr>
                        <w:rFonts w:ascii="Tahoma" w:hAnsi="Tahoma"/>
                        <w:b/>
                        <w:spacing w:val="-5"/>
                        <w:sz w:val="16"/>
                        <w:u w:val="single"/>
                      </w:rPr>
                      <w:t> </w:t>
                    </w:r>
                    <w:r>
                      <w:rPr>
                        <w:rFonts w:ascii="Tahoma" w:hAnsi="Tahoma"/>
                        <w:b/>
                        <w:sz w:val="16"/>
                        <w:u w:val="single"/>
                      </w:rPr>
                      <w:t>Y</w:t>
                    </w:r>
                    <w:r>
                      <w:rPr>
                        <w:rFonts w:ascii="Tahoma" w:hAnsi="Tahoma"/>
                        <w:b/>
                        <w:spacing w:val="-4"/>
                        <w:sz w:val="16"/>
                        <w:u w:val="single"/>
                      </w:rPr>
                      <w:t> </w:t>
                    </w:r>
                    <w:r>
                      <w:rPr>
                        <w:rFonts w:ascii="Tahoma" w:hAnsi="Tahoma"/>
                        <w:b/>
                        <w:sz w:val="16"/>
                        <w:u w:val="single"/>
                      </w:rPr>
                      <w:t>ELIMINAR</w:t>
                    </w:r>
                    <w:r>
                      <w:rPr>
                        <w:rFonts w:ascii="Tahoma" w:hAnsi="Tahoma"/>
                        <w:b/>
                        <w:spacing w:val="-3"/>
                        <w:sz w:val="16"/>
                        <w:u w:val="single"/>
                      </w:rPr>
                      <w:t> </w:t>
                    </w:r>
                    <w:r>
                      <w:rPr>
                        <w:rFonts w:ascii="Tahoma" w:hAnsi="Tahoma"/>
                        <w:b/>
                        <w:sz w:val="16"/>
                        <w:u w:val="single"/>
                      </w:rPr>
                      <w:t>LA</w:t>
                    </w:r>
                    <w:r>
                      <w:rPr>
                        <w:rFonts w:ascii="Tahoma" w:hAnsi="Tahoma"/>
                        <w:b/>
                        <w:spacing w:val="-5"/>
                        <w:sz w:val="16"/>
                        <w:u w:val="single"/>
                      </w:rPr>
                      <w:t> </w:t>
                    </w:r>
                    <w:r>
                      <w:rPr>
                        <w:rFonts w:ascii="Tahoma" w:hAnsi="Tahoma"/>
                        <w:b/>
                        <w:spacing w:val="-2"/>
                        <w:sz w:val="16"/>
                        <w:u w:val="single"/>
                      </w:rPr>
                      <w:t>DISCRIMINACIÓN</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767104">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549376"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767616">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548864"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987" w:hanging="68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790" w:hanging="680"/>
      </w:pPr>
      <w:rPr>
        <w:rFonts w:hint="default"/>
        <w:lang w:val="es-ES" w:eastAsia="en-US" w:bidi="ar-SA"/>
      </w:rPr>
    </w:lvl>
    <w:lvl w:ilvl="2">
      <w:start w:val="0"/>
      <w:numFmt w:val="bullet"/>
      <w:lvlText w:val="•"/>
      <w:lvlJc w:val="left"/>
      <w:pPr>
        <w:ind w:left="3600" w:hanging="680"/>
      </w:pPr>
      <w:rPr>
        <w:rFonts w:hint="default"/>
        <w:lang w:val="es-ES" w:eastAsia="en-US" w:bidi="ar-SA"/>
      </w:rPr>
    </w:lvl>
    <w:lvl w:ilvl="3">
      <w:start w:val="0"/>
      <w:numFmt w:val="bullet"/>
      <w:lvlText w:val="•"/>
      <w:lvlJc w:val="left"/>
      <w:pPr>
        <w:ind w:left="4410" w:hanging="680"/>
      </w:pPr>
      <w:rPr>
        <w:rFonts w:hint="default"/>
        <w:lang w:val="es-ES" w:eastAsia="en-US" w:bidi="ar-SA"/>
      </w:rPr>
    </w:lvl>
    <w:lvl w:ilvl="4">
      <w:start w:val="0"/>
      <w:numFmt w:val="bullet"/>
      <w:lvlText w:val="•"/>
      <w:lvlJc w:val="left"/>
      <w:pPr>
        <w:ind w:left="5220" w:hanging="680"/>
      </w:pPr>
      <w:rPr>
        <w:rFonts w:hint="default"/>
        <w:lang w:val="es-ES" w:eastAsia="en-US" w:bidi="ar-SA"/>
      </w:rPr>
    </w:lvl>
    <w:lvl w:ilvl="5">
      <w:start w:val="0"/>
      <w:numFmt w:val="bullet"/>
      <w:lvlText w:val="•"/>
      <w:lvlJc w:val="left"/>
      <w:pPr>
        <w:ind w:left="6030" w:hanging="680"/>
      </w:pPr>
      <w:rPr>
        <w:rFonts w:hint="default"/>
        <w:lang w:val="es-ES" w:eastAsia="en-US" w:bidi="ar-SA"/>
      </w:rPr>
    </w:lvl>
    <w:lvl w:ilvl="6">
      <w:start w:val="0"/>
      <w:numFmt w:val="bullet"/>
      <w:lvlText w:val="•"/>
      <w:lvlJc w:val="left"/>
      <w:pPr>
        <w:ind w:left="6840" w:hanging="680"/>
      </w:pPr>
      <w:rPr>
        <w:rFonts w:hint="default"/>
        <w:lang w:val="es-ES" w:eastAsia="en-US" w:bidi="ar-SA"/>
      </w:rPr>
    </w:lvl>
    <w:lvl w:ilvl="7">
      <w:start w:val="0"/>
      <w:numFmt w:val="bullet"/>
      <w:lvlText w:val="•"/>
      <w:lvlJc w:val="left"/>
      <w:pPr>
        <w:ind w:left="7650" w:hanging="680"/>
      </w:pPr>
      <w:rPr>
        <w:rFonts w:hint="default"/>
        <w:lang w:val="es-ES" w:eastAsia="en-US" w:bidi="ar-SA"/>
      </w:rPr>
    </w:lvl>
    <w:lvl w:ilvl="8">
      <w:start w:val="0"/>
      <w:numFmt w:val="bullet"/>
      <w:lvlText w:val="•"/>
      <w:lvlJc w:val="left"/>
      <w:pPr>
        <w:ind w:left="8460" w:hanging="680"/>
      </w:pPr>
      <w:rPr>
        <w:rFonts w:hint="default"/>
        <w:lang w:val="es-ES" w:eastAsia="en-US" w:bidi="ar-SA"/>
      </w:rPr>
    </w:lvl>
  </w:abstractNum>
  <w:abstractNum w:abstractNumId="20">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7">
    <w:multiLevelType w:val="hybridMultilevel"/>
    <w:lvl w:ilvl="0">
      <w:start w:val="1"/>
      <w:numFmt w:val="upperRoman"/>
      <w:lvlText w:val="%1."/>
      <w:lvlJc w:val="left"/>
      <w:pPr>
        <w:ind w:left="33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7"/>
      </w:pPr>
      <w:rPr>
        <w:rFonts w:hint="default"/>
        <w:lang w:val="es-ES" w:eastAsia="en-US" w:bidi="ar-SA"/>
      </w:rPr>
    </w:lvl>
    <w:lvl w:ilvl="2">
      <w:start w:val="0"/>
      <w:numFmt w:val="bullet"/>
      <w:lvlText w:val="•"/>
      <w:lvlJc w:val="left"/>
      <w:pPr>
        <w:ind w:left="2288" w:hanging="207"/>
      </w:pPr>
      <w:rPr>
        <w:rFonts w:hint="default"/>
        <w:lang w:val="es-ES" w:eastAsia="en-US" w:bidi="ar-SA"/>
      </w:rPr>
    </w:lvl>
    <w:lvl w:ilvl="3">
      <w:start w:val="0"/>
      <w:numFmt w:val="bullet"/>
      <w:lvlText w:val="•"/>
      <w:lvlJc w:val="left"/>
      <w:pPr>
        <w:ind w:left="3262" w:hanging="207"/>
      </w:pPr>
      <w:rPr>
        <w:rFonts w:hint="default"/>
        <w:lang w:val="es-ES" w:eastAsia="en-US" w:bidi="ar-SA"/>
      </w:rPr>
    </w:lvl>
    <w:lvl w:ilvl="4">
      <w:start w:val="0"/>
      <w:numFmt w:val="bullet"/>
      <w:lvlText w:val="•"/>
      <w:lvlJc w:val="left"/>
      <w:pPr>
        <w:ind w:left="4236" w:hanging="207"/>
      </w:pPr>
      <w:rPr>
        <w:rFonts w:hint="default"/>
        <w:lang w:val="es-ES" w:eastAsia="en-US" w:bidi="ar-SA"/>
      </w:rPr>
    </w:lvl>
    <w:lvl w:ilvl="5">
      <w:start w:val="0"/>
      <w:numFmt w:val="bullet"/>
      <w:lvlText w:val="•"/>
      <w:lvlJc w:val="left"/>
      <w:pPr>
        <w:ind w:left="5210" w:hanging="207"/>
      </w:pPr>
      <w:rPr>
        <w:rFonts w:hint="default"/>
        <w:lang w:val="es-ES" w:eastAsia="en-US" w:bidi="ar-SA"/>
      </w:rPr>
    </w:lvl>
    <w:lvl w:ilvl="6">
      <w:start w:val="0"/>
      <w:numFmt w:val="bullet"/>
      <w:lvlText w:val="•"/>
      <w:lvlJc w:val="left"/>
      <w:pPr>
        <w:ind w:left="6184" w:hanging="207"/>
      </w:pPr>
      <w:rPr>
        <w:rFonts w:hint="default"/>
        <w:lang w:val="es-ES" w:eastAsia="en-US" w:bidi="ar-SA"/>
      </w:rPr>
    </w:lvl>
    <w:lvl w:ilvl="7">
      <w:start w:val="0"/>
      <w:numFmt w:val="bullet"/>
      <w:lvlText w:val="•"/>
      <w:lvlJc w:val="left"/>
      <w:pPr>
        <w:ind w:left="7158" w:hanging="207"/>
      </w:pPr>
      <w:rPr>
        <w:rFonts w:hint="default"/>
        <w:lang w:val="es-ES" w:eastAsia="en-US" w:bidi="ar-SA"/>
      </w:rPr>
    </w:lvl>
    <w:lvl w:ilvl="8">
      <w:start w:val="0"/>
      <w:numFmt w:val="bullet"/>
      <w:lvlText w:val="•"/>
      <w:lvlJc w:val="left"/>
      <w:pPr>
        <w:ind w:left="8132" w:hanging="207"/>
      </w:pPr>
      <w:rPr>
        <w:rFonts w:hint="default"/>
        <w:lang w:val="es-ES" w:eastAsia="en-US" w:bidi="ar-SA"/>
      </w:rPr>
    </w:lvl>
  </w:abstractNum>
  <w:abstractNum w:abstractNumId="16">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15">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4">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3">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33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5"/>
      </w:pPr>
      <w:rPr>
        <w:rFonts w:hint="default"/>
        <w:lang w:val="es-ES" w:eastAsia="en-US" w:bidi="ar-SA"/>
      </w:rPr>
    </w:lvl>
    <w:lvl w:ilvl="2">
      <w:start w:val="0"/>
      <w:numFmt w:val="bullet"/>
      <w:lvlText w:val="•"/>
      <w:lvlJc w:val="left"/>
      <w:pPr>
        <w:ind w:left="2288" w:hanging="195"/>
      </w:pPr>
      <w:rPr>
        <w:rFonts w:hint="default"/>
        <w:lang w:val="es-ES" w:eastAsia="en-US" w:bidi="ar-SA"/>
      </w:rPr>
    </w:lvl>
    <w:lvl w:ilvl="3">
      <w:start w:val="0"/>
      <w:numFmt w:val="bullet"/>
      <w:lvlText w:val="•"/>
      <w:lvlJc w:val="left"/>
      <w:pPr>
        <w:ind w:left="3262" w:hanging="195"/>
      </w:pPr>
      <w:rPr>
        <w:rFonts w:hint="default"/>
        <w:lang w:val="es-ES" w:eastAsia="en-US" w:bidi="ar-SA"/>
      </w:rPr>
    </w:lvl>
    <w:lvl w:ilvl="4">
      <w:start w:val="0"/>
      <w:numFmt w:val="bullet"/>
      <w:lvlText w:val="•"/>
      <w:lvlJc w:val="left"/>
      <w:pPr>
        <w:ind w:left="4236" w:hanging="195"/>
      </w:pPr>
      <w:rPr>
        <w:rFonts w:hint="default"/>
        <w:lang w:val="es-ES" w:eastAsia="en-US" w:bidi="ar-SA"/>
      </w:rPr>
    </w:lvl>
    <w:lvl w:ilvl="5">
      <w:start w:val="0"/>
      <w:numFmt w:val="bullet"/>
      <w:lvlText w:val="•"/>
      <w:lvlJc w:val="left"/>
      <w:pPr>
        <w:ind w:left="5210" w:hanging="195"/>
      </w:pPr>
      <w:rPr>
        <w:rFonts w:hint="default"/>
        <w:lang w:val="es-ES" w:eastAsia="en-US" w:bidi="ar-SA"/>
      </w:rPr>
    </w:lvl>
    <w:lvl w:ilvl="6">
      <w:start w:val="0"/>
      <w:numFmt w:val="bullet"/>
      <w:lvlText w:val="•"/>
      <w:lvlJc w:val="left"/>
      <w:pPr>
        <w:ind w:left="6184" w:hanging="195"/>
      </w:pPr>
      <w:rPr>
        <w:rFonts w:hint="default"/>
        <w:lang w:val="es-ES" w:eastAsia="en-US" w:bidi="ar-SA"/>
      </w:rPr>
    </w:lvl>
    <w:lvl w:ilvl="7">
      <w:start w:val="0"/>
      <w:numFmt w:val="bullet"/>
      <w:lvlText w:val="•"/>
      <w:lvlJc w:val="left"/>
      <w:pPr>
        <w:ind w:left="7158" w:hanging="195"/>
      </w:pPr>
      <w:rPr>
        <w:rFonts w:hint="default"/>
        <w:lang w:val="es-ES" w:eastAsia="en-US" w:bidi="ar-SA"/>
      </w:rPr>
    </w:lvl>
    <w:lvl w:ilvl="8">
      <w:start w:val="0"/>
      <w:numFmt w:val="bullet"/>
      <w:lvlText w:val="•"/>
      <w:lvlJc w:val="left"/>
      <w:pPr>
        <w:ind w:left="8132" w:hanging="195"/>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
    <w:multiLevelType w:val="hybridMultilevel"/>
    <w:lvl w:ilvl="0">
      <w:start w:val="22"/>
      <w:numFmt w:val="upperRoman"/>
      <w:lvlText w:val="%1."/>
      <w:lvlJc w:val="left"/>
      <w:pPr>
        <w:ind w:left="1620" w:hanging="4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66" w:hanging="488"/>
      </w:pPr>
      <w:rPr>
        <w:rFonts w:hint="default"/>
        <w:lang w:val="es-ES" w:eastAsia="en-US" w:bidi="ar-SA"/>
      </w:rPr>
    </w:lvl>
    <w:lvl w:ilvl="2">
      <w:start w:val="0"/>
      <w:numFmt w:val="bullet"/>
      <w:lvlText w:val="•"/>
      <w:lvlJc w:val="left"/>
      <w:pPr>
        <w:ind w:left="3312" w:hanging="488"/>
      </w:pPr>
      <w:rPr>
        <w:rFonts w:hint="default"/>
        <w:lang w:val="es-ES" w:eastAsia="en-US" w:bidi="ar-SA"/>
      </w:rPr>
    </w:lvl>
    <w:lvl w:ilvl="3">
      <w:start w:val="0"/>
      <w:numFmt w:val="bullet"/>
      <w:lvlText w:val="•"/>
      <w:lvlJc w:val="left"/>
      <w:pPr>
        <w:ind w:left="4158" w:hanging="488"/>
      </w:pPr>
      <w:rPr>
        <w:rFonts w:hint="default"/>
        <w:lang w:val="es-ES" w:eastAsia="en-US" w:bidi="ar-SA"/>
      </w:rPr>
    </w:lvl>
    <w:lvl w:ilvl="4">
      <w:start w:val="0"/>
      <w:numFmt w:val="bullet"/>
      <w:lvlText w:val="•"/>
      <w:lvlJc w:val="left"/>
      <w:pPr>
        <w:ind w:left="5004" w:hanging="488"/>
      </w:pPr>
      <w:rPr>
        <w:rFonts w:hint="default"/>
        <w:lang w:val="es-ES" w:eastAsia="en-US" w:bidi="ar-SA"/>
      </w:rPr>
    </w:lvl>
    <w:lvl w:ilvl="5">
      <w:start w:val="0"/>
      <w:numFmt w:val="bullet"/>
      <w:lvlText w:val="•"/>
      <w:lvlJc w:val="left"/>
      <w:pPr>
        <w:ind w:left="5850" w:hanging="488"/>
      </w:pPr>
      <w:rPr>
        <w:rFonts w:hint="default"/>
        <w:lang w:val="es-ES" w:eastAsia="en-US" w:bidi="ar-SA"/>
      </w:rPr>
    </w:lvl>
    <w:lvl w:ilvl="6">
      <w:start w:val="0"/>
      <w:numFmt w:val="bullet"/>
      <w:lvlText w:val="•"/>
      <w:lvlJc w:val="left"/>
      <w:pPr>
        <w:ind w:left="6696" w:hanging="488"/>
      </w:pPr>
      <w:rPr>
        <w:rFonts w:hint="default"/>
        <w:lang w:val="es-ES" w:eastAsia="en-US" w:bidi="ar-SA"/>
      </w:rPr>
    </w:lvl>
    <w:lvl w:ilvl="7">
      <w:start w:val="0"/>
      <w:numFmt w:val="bullet"/>
      <w:lvlText w:val="•"/>
      <w:lvlJc w:val="left"/>
      <w:pPr>
        <w:ind w:left="7542" w:hanging="488"/>
      </w:pPr>
      <w:rPr>
        <w:rFonts w:hint="default"/>
        <w:lang w:val="es-ES" w:eastAsia="en-US" w:bidi="ar-SA"/>
      </w:rPr>
    </w:lvl>
    <w:lvl w:ilvl="8">
      <w:start w:val="0"/>
      <w:numFmt w:val="bullet"/>
      <w:lvlText w:val="•"/>
      <w:lvlJc w:val="left"/>
      <w:pPr>
        <w:ind w:left="8388" w:hanging="488"/>
      </w:pPr>
      <w:rPr>
        <w:rFonts w:hint="default"/>
        <w:lang w:val="es-ES" w:eastAsia="en-US" w:bidi="ar-SA"/>
      </w:rPr>
    </w:lvl>
  </w:abstractNum>
  <w:abstractNum w:abstractNumId="2">
    <w:multiLevelType w:val="hybridMultilevel"/>
    <w:lvl w:ilvl="0">
      <w:start w:val="1"/>
      <w:numFmt w:val="upperRoman"/>
      <w:lvlText w:val="%1."/>
      <w:lvlJc w:val="left"/>
      <w:pPr>
        <w:ind w:left="1620" w:hanging="9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466" w:hanging="994"/>
      </w:pPr>
      <w:rPr>
        <w:rFonts w:hint="default"/>
        <w:lang w:val="es-ES" w:eastAsia="en-US" w:bidi="ar-SA"/>
      </w:rPr>
    </w:lvl>
    <w:lvl w:ilvl="2">
      <w:start w:val="0"/>
      <w:numFmt w:val="bullet"/>
      <w:lvlText w:val="•"/>
      <w:lvlJc w:val="left"/>
      <w:pPr>
        <w:ind w:left="3312" w:hanging="994"/>
      </w:pPr>
      <w:rPr>
        <w:rFonts w:hint="default"/>
        <w:lang w:val="es-ES" w:eastAsia="en-US" w:bidi="ar-SA"/>
      </w:rPr>
    </w:lvl>
    <w:lvl w:ilvl="3">
      <w:start w:val="0"/>
      <w:numFmt w:val="bullet"/>
      <w:lvlText w:val="•"/>
      <w:lvlJc w:val="left"/>
      <w:pPr>
        <w:ind w:left="4158" w:hanging="994"/>
      </w:pPr>
      <w:rPr>
        <w:rFonts w:hint="default"/>
        <w:lang w:val="es-ES" w:eastAsia="en-US" w:bidi="ar-SA"/>
      </w:rPr>
    </w:lvl>
    <w:lvl w:ilvl="4">
      <w:start w:val="0"/>
      <w:numFmt w:val="bullet"/>
      <w:lvlText w:val="•"/>
      <w:lvlJc w:val="left"/>
      <w:pPr>
        <w:ind w:left="5004" w:hanging="994"/>
      </w:pPr>
      <w:rPr>
        <w:rFonts w:hint="default"/>
        <w:lang w:val="es-ES" w:eastAsia="en-US" w:bidi="ar-SA"/>
      </w:rPr>
    </w:lvl>
    <w:lvl w:ilvl="5">
      <w:start w:val="0"/>
      <w:numFmt w:val="bullet"/>
      <w:lvlText w:val="•"/>
      <w:lvlJc w:val="left"/>
      <w:pPr>
        <w:ind w:left="5850" w:hanging="994"/>
      </w:pPr>
      <w:rPr>
        <w:rFonts w:hint="default"/>
        <w:lang w:val="es-ES" w:eastAsia="en-US" w:bidi="ar-SA"/>
      </w:rPr>
    </w:lvl>
    <w:lvl w:ilvl="6">
      <w:start w:val="0"/>
      <w:numFmt w:val="bullet"/>
      <w:lvlText w:val="•"/>
      <w:lvlJc w:val="left"/>
      <w:pPr>
        <w:ind w:left="6696" w:hanging="994"/>
      </w:pPr>
      <w:rPr>
        <w:rFonts w:hint="default"/>
        <w:lang w:val="es-ES" w:eastAsia="en-US" w:bidi="ar-SA"/>
      </w:rPr>
    </w:lvl>
    <w:lvl w:ilvl="7">
      <w:start w:val="0"/>
      <w:numFmt w:val="bullet"/>
      <w:lvlText w:val="•"/>
      <w:lvlJc w:val="left"/>
      <w:pPr>
        <w:ind w:left="7542" w:hanging="994"/>
      </w:pPr>
      <w:rPr>
        <w:rFonts w:hint="default"/>
        <w:lang w:val="es-ES" w:eastAsia="en-US" w:bidi="ar-SA"/>
      </w:rPr>
    </w:lvl>
    <w:lvl w:ilvl="8">
      <w:start w:val="0"/>
      <w:numFmt w:val="bullet"/>
      <w:lvlText w:val="•"/>
      <w:lvlJc w:val="left"/>
      <w:pPr>
        <w:ind w:left="8388" w:hanging="994"/>
      </w:pPr>
      <w:rPr>
        <w:rFonts w:hint="default"/>
        <w:lang w:val="es-ES" w:eastAsia="en-US" w:bidi="ar-SA"/>
      </w:rPr>
    </w:lvl>
  </w:abstractNum>
  <w:abstractNum w:abstractNumId="0">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num w:numId="2">
    <w:abstractNumId w:val="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40" w:right="140"/>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right="140"/>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Federal para Prevenir y Eliminar la Discriminación</dc:title>
  <dcterms:created xsi:type="dcterms:W3CDTF">2025-05-03T03:05:56Z</dcterms:created>
  <dcterms:modified xsi:type="dcterms:W3CDTF">2025-05-03T03:05:56Z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